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09" w:rsidRPr="00D2708E" w:rsidRDefault="00AB1909" w:rsidP="00AB1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8E">
        <w:rPr>
          <w:rFonts w:ascii="Times New Roman" w:hAnsi="Times New Roman" w:cs="Times New Roman"/>
          <w:b/>
          <w:sz w:val="24"/>
          <w:szCs w:val="24"/>
        </w:rPr>
        <w:t>CEO REPORT TO THE BOARD OF DIRECTORS</w:t>
      </w:r>
    </w:p>
    <w:p w:rsidR="00AB1909" w:rsidRDefault="00AB1909" w:rsidP="00AB1909">
      <w:pPr>
        <w:rPr>
          <w:rFonts w:ascii="Times New Roman" w:hAnsi="Times New Roman" w:cs="Times New Roman"/>
          <w:sz w:val="24"/>
          <w:szCs w:val="24"/>
        </w:rPr>
      </w:pPr>
    </w:p>
    <w:p w:rsidR="00AB1909" w:rsidRDefault="00AB1909" w:rsidP="00AB1909">
      <w:pPr>
        <w:rPr>
          <w:rFonts w:ascii="Times New Roman" w:hAnsi="Times New Roman" w:cs="Times New Roman"/>
          <w:sz w:val="24"/>
          <w:szCs w:val="24"/>
        </w:rPr>
      </w:pPr>
    </w:p>
    <w:p w:rsidR="00AB1909" w:rsidRPr="00A64B1A" w:rsidRDefault="00AB1909" w:rsidP="00AB1909">
      <w:pPr>
        <w:rPr>
          <w:rFonts w:ascii="Times New Roman" w:hAnsi="Times New Roman" w:cs="Times New Roman"/>
          <w:b/>
          <w:sz w:val="24"/>
          <w:szCs w:val="24"/>
        </w:rPr>
      </w:pPr>
      <w:r w:rsidRPr="00A64B1A">
        <w:rPr>
          <w:rFonts w:ascii="Times New Roman" w:hAnsi="Times New Roman" w:cs="Times New Roman"/>
          <w:b/>
          <w:sz w:val="24"/>
          <w:szCs w:val="24"/>
        </w:rPr>
        <w:t>1.</w:t>
      </w:r>
      <w:r w:rsidRPr="00A64B1A">
        <w:rPr>
          <w:rFonts w:ascii="Times New Roman" w:hAnsi="Times New Roman" w:cs="Times New Roman"/>
          <w:b/>
          <w:sz w:val="24"/>
          <w:szCs w:val="24"/>
        </w:rPr>
        <w:tab/>
        <w:t xml:space="preserve">Report on decisions taken by the Board on </w:t>
      </w:r>
      <w:r>
        <w:rPr>
          <w:rFonts w:ascii="Times New Roman" w:hAnsi="Times New Roman" w:cs="Times New Roman"/>
          <w:b/>
          <w:sz w:val="24"/>
          <w:szCs w:val="24"/>
        </w:rPr>
        <w:t>23 August 2016</w:t>
      </w:r>
    </w:p>
    <w:p w:rsidR="00AB1909" w:rsidRDefault="00AB1909" w:rsidP="00AB190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980"/>
      </w:tblGrid>
      <w:tr w:rsidR="00AB1909" w:rsidTr="00B07F6D">
        <w:tc>
          <w:tcPr>
            <w:tcW w:w="1129" w:type="dxa"/>
          </w:tcPr>
          <w:p w:rsidR="00AB1909" w:rsidRDefault="00AB1909" w:rsidP="00B07F6D">
            <w:pPr>
              <w:ind w:left="-117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8980" w:type="dxa"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accept the</w:t>
            </w:r>
            <w:r w:rsidRPr="00B1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amended a</w:t>
            </w:r>
            <w:r w:rsidRPr="00B10151">
              <w:rPr>
                <w:rFonts w:ascii="Times New Roman" w:hAnsi="Times New Roman" w:cs="Times New Roman"/>
                <w:sz w:val="24"/>
                <w:szCs w:val="24"/>
              </w:rPr>
              <w:t xml:space="preserve">udit findings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External Auditor </w:t>
            </w:r>
            <w:r w:rsidRPr="00B10151">
              <w:rPr>
                <w:rFonts w:ascii="Times New Roman" w:hAnsi="Times New Roman" w:cs="Times New Roman"/>
                <w:sz w:val="24"/>
                <w:szCs w:val="24"/>
              </w:rPr>
              <w:t>in respect of the 2015 Annual Financial Statements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 included in the agenda pack for this Board meeting of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August 2016.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Pr="00990C95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Fourie &amp; Botha were requested to submit an audit plan for 2017 so as to ensure ample time for every role-player to meet the necessary timelines and to avoid misinterpretations of the questionnaires, as quite clearly was the case i.r.o. the 2015 audit on the side of Fourie &amp; Botha.</w:t>
            </w:r>
          </w:p>
        </w:tc>
      </w:tr>
    </w:tbl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962"/>
      </w:tblGrid>
      <w:tr w:rsidR="00AB1909" w:rsidTr="00B07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09" w:rsidRDefault="00AB1909" w:rsidP="00B07F6D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adopt the proposed recognition of income policy as prepared by the Chairman: Audit &amp; Risk Committee and recommended by the Audit &amp; Risk Committee - with an improvement of the last paragraph, which should stipulate that:</w:t>
            </w:r>
          </w:p>
          <w:p w:rsidR="00AB1909" w:rsidRDefault="00AB1909" w:rsidP="00B07F6D">
            <w:pPr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Default="00AB1909" w:rsidP="00B07F6D">
            <w:pPr>
              <w:ind w:left="46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 February will be the last date on which levy returns in respect of the previous and prior years would be accommodated in the previous year's annual financial statements; and</w:t>
            </w:r>
          </w:p>
          <w:p w:rsidR="00AB1909" w:rsidRDefault="00AB1909" w:rsidP="00B07F6D">
            <w:pPr>
              <w:ind w:left="46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Default="00AB1909" w:rsidP="00B07F6D">
            <w:pPr>
              <w:ind w:left="46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Levy debtors should be split between known debtors (for which returns had been submitted) and estimated debtors (for role-players who had not submitted returns).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Pr="00670337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The Chair: Audit &amp; Risk Committee was informed as such, and would soon be discussed with PWC in a formal meeting.</w:t>
            </w:r>
          </w:p>
        </w:tc>
      </w:tr>
    </w:tbl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930"/>
      </w:tblGrid>
      <w:tr w:rsidR="00AB1909" w:rsidTr="00B07F6D">
        <w:tc>
          <w:tcPr>
            <w:tcW w:w="1129" w:type="dxa"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8930" w:type="dxa"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accept the financial management statements as on 31 July 2016 as well as the cash flow forecast from 1 July to 31 December 2016.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Pr="00894319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Noted.</w:t>
            </w:r>
          </w:p>
        </w:tc>
      </w:tr>
    </w:tbl>
    <w:tbl>
      <w:tblPr>
        <w:tblStyle w:val="TableGrid3"/>
        <w:tblW w:w="10070" w:type="dxa"/>
        <w:tblInd w:w="-5" w:type="dxa"/>
        <w:tblLook w:val="04A0" w:firstRow="1" w:lastRow="0" w:firstColumn="1" w:lastColumn="0" w:noHBand="0" w:noVBand="1"/>
      </w:tblPr>
      <w:tblGrid>
        <w:gridCol w:w="1134"/>
        <w:gridCol w:w="8936"/>
      </w:tblGrid>
      <w:tr w:rsidR="00AB1909" w:rsidTr="00B07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 the draft risk policy be enriched by the following and approved: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Default="00AB1909" w:rsidP="00AB1909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Amending the relevant sentence under "Integrity risk" to use the word "compels" instead of "allows";</w:t>
            </w:r>
          </w:p>
          <w:p w:rsidR="00AB1909" w:rsidRPr="00894319" w:rsidRDefault="00AB1909" w:rsidP="00AB1909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319">
              <w:rPr>
                <w:rFonts w:ascii="Times New Roman" w:hAnsi="Times New Roman" w:cs="Times New Roman"/>
                <w:sz w:val="24"/>
                <w:szCs w:val="24"/>
              </w:rPr>
              <w:t>Mentioning Committees and Work Groups of Milk SA alongside the Board of Directors, as the instruments through which good corporate governance was observed and facilitated.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Pr="00894319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The above-mentioned were effected, and the risk management tools would be developed by the CEO in conjunction with the Audit and Risk Committee.</w:t>
            </w:r>
          </w:p>
        </w:tc>
      </w:tr>
      <w:tr w:rsidR="00AB1909" w:rsidTr="00B07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 the corporate governance documents (such as policies and terms of references) be scheduled for revision.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Pr="007D411D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The CEO's proposal is captured under item 11.5 of this agenda, while certain action was already taken in this regard.</w:t>
            </w:r>
          </w:p>
        </w:tc>
      </w:tr>
      <w:tr w:rsidR="00AB1909" w:rsidTr="00B07F6D">
        <w:tc>
          <w:tcPr>
            <w:tcW w:w="1134" w:type="dxa"/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8936" w:type="dxa"/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 the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Policy for cancellation and postponement of Board meetings" be approved, subject to the amendment of the last sentence to read "The Executive Committee would make a recommendation to the Board for postponement / cancellation only in extraordinary events."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909" w:rsidRPr="00B84269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The change was effected accordingly.</w:t>
            </w:r>
          </w:p>
        </w:tc>
      </w:tr>
      <w:tr w:rsidR="00AB1909" w:rsidTr="00B07F6D">
        <w:tc>
          <w:tcPr>
            <w:tcW w:w="1134" w:type="dxa"/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8936" w:type="dxa"/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the draft Terms of Reference for the Statutory Measures Committee be adopted.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909" w:rsidRPr="00772820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The document was signed by the CEO and Chairman and filed.</w:t>
            </w:r>
          </w:p>
        </w:tc>
      </w:tr>
    </w:tbl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8884"/>
      </w:tblGrid>
      <w:tr w:rsidR="00AB1909" w:rsidTr="00B07F6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14.2.2.1.1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the document titled "The important relationship between the South African Dairy Industry and the International Dairy Federation" must be distributed to all role-players.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909" w:rsidRPr="00C56456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The document was published in the latest </w:t>
            </w:r>
            <w:r w:rsidRPr="00C564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Milk </w:t>
            </w:r>
            <w:r w:rsidRPr="00415D7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Essay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AB1909" w:rsidTr="00B07F6D">
        <w:tc>
          <w:tcPr>
            <w:tcW w:w="1176" w:type="dxa"/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15.2.1</w:t>
            </w:r>
          </w:p>
        </w:tc>
        <w:tc>
          <w:tcPr>
            <w:tcW w:w="8884" w:type="dxa"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re-appoint Mr Van Heerden as a Director of the Board until 31 December 2018.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The company records were updated accordingly.</w:t>
            </w:r>
          </w:p>
        </w:tc>
      </w:tr>
      <w:tr w:rsidR="00AB1909" w:rsidTr="00B07F6D">
        <w:tc>
          <w:tcPr>
            <w:tcW w:w="1176" w:type="dxa"/>
            <w:hideMark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15.3.1</w:t>
            </w:r>
          </w:p>
        </w:tc>
        <w:tc>
          <w:tcPr>
            <w:tcW w:w="8884" w:type="dxa"/>
          </w:tcPr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documents such as minutes and reports which were available on the Milk SA website, would no longer be included in the Board's agenda.</w:t>
            </w:r>
          </w:p>
          <w:p w:rsidR="00AB1909" w:rsidRDefault="00AB1909" w:rsidP="00B07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909" w:rsidRPr="00C17698" w:rsidRDefault="00AB1909" w:rsidP="00B07F6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To facilitate this decision, our system developers were requested to create a section on the Milk SA website where the relevant documents can be accessed.</w:t>
            </w:r>
          </w:p>
        </w:tc>
      </w:tr>
    </w:tbl>
    <w:p w:rsidR="00AB1909" w:rsidRDefault="00AB1909" w:rsidP="00AB190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AB1909" w:rsidRDefault="00AB1909" w:rsidP="00AB190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AB1909" w:rsidRDefault="00AB1909" w:rsidP="00AB1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Activity report</w:t>
      </w:r>
    </w:p>
    <w:p w:rsidR="00AB1909" w:rsidRDefault="00AB1909" w:rsidP="00AB1909">
      <w:pPr>
        <w:rPr>
          <w:rFonts w:ascii="Times New Roman" w:hAnsi="Times New Roman" w:cs="Times New Roman"/>
          <w:b/>
          <w:sz w:val="24"/>
          <w:szCs w:val="24"/>
        </w:rPr>
      </w:pPr>
    </w:p>
    <w:p w:rsidR="00AB1909" w:rsidRDefault="00AB1909" w:rsidP="00AB1909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0D6">
        <w:rPr>
          <w:rFonts w:ascii="Times New Roman" w:hAnsi="Times New Roman" w:cs="Times New Roman"/>
          <w:sz w:val="24"/>
          <w:szCs w:val="24"/>
        </w:rPr>
        <w:t xml:space="preserve">It was decided by the Board of </w:t>
      </w:r>
      <w:r w:rsidRPr="0029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Directors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November 2015, as follows:</w:t>
      </w:r>
    </w:p>
    <w:p w:rsidR="00AB1909" w:rsidRDefault="00AB1909" w:rsidP="00AB1909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909" w:rsidRDefault="00AB1909" w:rsidP="00AB1909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F24454">
        <w:rPr>
          <w:rFonts w:ascii="Times New Roman" w:hAnsi="Times New Roman" w:cs="Times New Roman"/>
          <w:color w:val="000000" w:themeColor="text1"/>
          <w:sz w:val="24"/>
          <w:szCs w:val="24"/>
        </w:rPr>
        <w:t>To request the CEO to limit his report on the main activities to the graph depicting time spent which was included in the agenda pack, unless otherwise required.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AB1909" w:rsidRDefault="00AB1909" w:rsidP="00AB1909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909" w:rsidRDefault="00AB1909" w:rsidP="00AB1909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relevant report is included, based on detailed daily records of the CEO's activities.</w:t>
      </w:r>
    </w:p>
    <w:p w:rsidR="00AB1909" w:rsidRDefault="00AB1909" w:rsidP="00AB1909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909" w:rsidRDefault="00AB1909" w:rsidP="00AB19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B1909" w:rsidSect="00477E5B">
          <w:pgSz w:w="11906" w:h="16838" w:code="9"/>
          <w:pgMar w:top="1021" w:right="340" w:bottom="1021" w:left="102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F7065" w:rsidRDefault="004F7065">
      <w:pPr>
        <w:rPr>
          <w:noProof/>
          <w:lang w:val="en-ZA" w:eastAsia="en-ZA"/>
        </w:rPr>
      </w:pPr>
    </w:p>
    <w:p w:rsidR="00AB1909" w:rsidRDefault="00AB1909">
      <w:pPr>
        <w:rPr>
          <w:noProof/>
          <w:lang w:val="en-ZA" w:eastAsia="en-ZA"/>
        </w:rPr>
      </w:pPr>
    </w:p>
    <w:p w:rsidR="00AB1909" w:rsidRDefault="00AB1909">
      <w:pPr>
        <w:rPr>
          <w:noProof/>
          <w:lang w:val="en-ZA" w:eastAsia="en-ZA"/>
        </w:rPr>
      </w:pPr>
    </w:p>
    <w:p w:rsidR="00AB1909" w:rsidRDefault="00AB1909">
      <w:r>
        <w:rPr>
          <w:noProof/>
          <w:lang w:val="en-ZA" w:eastAsia="en-ZA"/>
        </w:rPr>
        <w:drawing>
          <wp:inline distT="0" distB="0" distL="0" distR="0" wp14:anchorId="4FC6D5AB" wp14:editId="19FFD27F">
            <wp:extent cx="9414510" cy="5313871"/>
            <wp:effectExtent l="0" t="0" r="1524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B1909" w:rsidSect="00AB1909">
      <w:pgSz w:w="16838" w:h="11906" w:orient="landscape" w:code="9"/>
      <w:pgMar w:top="426" w:right="851" w:bottom="424" w:left="851" w:header="709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02E8"/>
    <w:multiLevelType w:val="hybridMultilevel"/>
    <w:tmpl w:val="45C6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09"/>
    <w:rsid w:val="004F7065"/>
    <w:rsid w:val="007B29BA"/>
    <w:rsid w:val="00A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5318-2AE6-4BC4-94CE-AB03986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09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90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90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B1909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1909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1909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B1909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v>2015 Jan - Oct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Table Jan-Dec 2015'!$B$3:$B$15</c:f>
              <c:strCache>
                <c:ptCount val="13"/>
                <c:pt idx="0">
                  <c:v>Industry Information</c:v>
                </c:pt>
                <c:pt idx="1">
                  <c:v>Customs &amp; Market Access</c:v>
                </c:pt>
                <c:pt idx="2">
                  <c:v>Dairy Consumer Education</c:v>
                </c:pt>
                <c:pt idx="3">
                  <c:v>Dairy Quality &amp; Safety</c:v>
                </c:pt>
                <c:pt idx="4">
                  <c:v>Research &amp; Development</c:v>
                </c:pt>
                <c:pt idx="5">
                  <c:v>Transformation: Commercialization project</c:v>
                </c:pt>
                <c:pt idx="6">
                  <c:v>Transformation: Other</c:v>
                </c:pt>
                <c:pt idx="7">
                  <c:v>Finances, including Audit &amp; Risk Committee matters</c:v>
                </c:pt>
                <c:pt idx="8">
                  <c:v>Administration of Regulations</c:v>
                </c:pt>
                <c:pt idx="9">
                  <c:v>Project-related and other administration</c:v>
                </c:pt>
                <c:pt idx="10">
                  <c:v>Meetings: Board, Exco, Members</c:v>
                </c:pt>
                <c:pt idx="11">
                  <c:v>Human Resources</c:v>
                </c:pt>
                <c:pt idx="12">
                  <c:v>Communication &amp; Liaison</c:v>
                </c:pt>
              </c:strCache>
            </c:strRef>
          </c:cat>
          <c:val>
            <c:numRef>
              <c:f>'Time Table Jan-Dec 2015'!$X$3:$X$15</c:f>
              <c:numCache>
                <c:formatCode>_(* #,##0.00_);_(* \(#,##0.00\);_(* "-"??_);_(@_)</c:formatCode>
                <c:ptCount val="13"/>
                <c:pt idx="0">
                  <c:v>4.1650207960592054</c:v>
                </c:pt>
                <c:pt idx="1">
                  <c:v>3.1949252968376052</c:v>
                </c:pt>
                <c:pt idx="2">
                  <c:v>0.96428654413644077</c:v>
                </c:pt>
                <c:pt idx="3">
                  <c:v>0.824871622092618</c:v>
                </c:pt>
                <c:pt idx="4">
                  <c:v>14.817482631224296</c:v>
                </c:pt>
                <c:pt idx="5">
                  <c:v>3.868764086716082</c:v>
                </c:pt>
                <c:pt idx="6">
                  <c:v>11.013778841461997</c:v>
                </c:pt>
                <c:pt idx="7">
                  <c:v>9.7125729023863183</c:v>
                </c:pt>
                <c:pt idx="8">
                  <c:v>4.6703998884680624</c:v>
                </c:pt>
                <c:pt idx="9">
                  <c:v>13.157283267885772</c:v>
                </c:pt>
                <c:pt idx="10">
                  <c:v>5.1176894300253268</c:v>
                </c:pt>
                <c:pt idx="11">
                  <c:v>7.8362804098798717</c:v>
                </c:pt>
                <c:pt idx="12">
                  <c:v>20.656644282826406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F-4472-AB5A-D0079804A57E}"/>
            </c:ext>
          </c:extLst>
        </c:ser>
        <c:ser>
          <c:idx val="1"/>
          <c:order val="1"/>
          <c:tx>
            <c:v>2016 Jan - Oct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'Time Table Jan-Dec 2015'!$X$22:$X$34</c:f>
              <c:numCache>
                <c:formatCode>_(* #,##0.00_);_(* \(#,##0.00\);_(* "-"??_);_(@_)</c:formatCode>
                <c:ptCount val="13"/>
                <c:pt idx="0">
                  <c:v>5.323645048971331</c:v>
                </c:pt>
                <c:pt idx="1">
                  <c:v>0.32570006126263057</c:v>
                </c:pt>
                <c:pt idx="2">
                  <c:v>0.63976797748016723</c:v>
                </c:pt>
                <c:pt idx="3">
                  <c:v>0.45365365675866398</c:v>
                </c:pt>
                <c:pt idx="4">
                  <c:v>22.981241227423947</c:v>
                </c:pt>
                <c:pt idx="5">
                  <c:v>1.1826014129178848</c:v>
                </c:pt>
                <c:pt idx="6">
                  <c:v>5.9052523012260281</c:v>
                </c:pt>
                <c:pt idx="7">
                  <c:v>12.475863299031429</c:v>
                </c:pt>
                <c:pt idx="8">
                  <c:v>8.2937194171519852</c:v>
                </c:pt>
                <c:pt idx="9">
                  <c:v>15.075259978441757</c:v>
                </c:pt>
                <c:pt idx="10">
                  <c:v>2.4272409327429374</c:v>
                </c:pt>
                <c:pt idx="11">
                  <c:v>6.8745977216505247</c:v>
                </c:pt>
                <c:pt idx="12">
                  <c:v>18.041456964940714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9F-4472-AB5A-D0079804A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0590832"/>
        <c:axId val="1990591920"/>
        <c:axId val="0"/>
      </c:bar3DChart>
      <c:catAx>
        <c:axId val="1990590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90591920"/>
        <c:crosses val="autoZero"/>
        <c:auto val="1"/>
        <c:lblAlgn val="ctr"/>
        <c:lblOffset val="100"/>
        <c:noMultiLvlLbl val="0"/>
      </c:catAx>
      <c:valAx>
        <c:axId val="199059192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crossAx val="199059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18466015945401E-2"/>
          <c:y val="0.89447699098561739"/>
          <c:w val="0.1459270312432559"/>
          <c:h val="0.104965394780593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0.69847</cdr:x>
      <cdr:y>0.15199</cdr:y>
    </cdr:from>
    <cdr:to>
      <cdr:x>1</cdr:x>
      <cdr:y>0.36005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77031" y="665066"/>
          <a:ext cx="2019043" cy="910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000" b="0">
              <a:solidFill>
                <a:schemeClr val="tx2"/>
              </a:solidFill>
            </a:rPr>
            <a:t>CEO's time </a:t>
          </a:r>
          <a:r>
            <a:rPr lang="en-ZA" sz="1000" b="0" baseline="0">
              <a:solidFill>
                <a:schemeClr val="tx2"/>
              </a:solidFill>
            </a:rPr>
            <a:t>spent on each discipline during Jan to Oct 2015 and Jan to Oct 2016 - expressed in percentage of the total time</a:t>
          </a:r>
          <a:endParaRPr lang="en-ZA" sz="1000" b="0">
            <a:solidFill>
              <a:schemeClr val="tx2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2017-01-24T09:39:00Z</dcterms:created>
  <dcterms:modified xsi:type="dcterms:W3CDTF">2017-01-24T09:47:00Z</dcterms:modified>
</cp:coreProperties>
</file>