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62" w:rsidRPr="00000CD4" w:rsidRDefault="00C43E62" w:rsidP="00C43E62">
      <w:pPr>
        <w:jc w:val="center"/>
        <w:rPr>
          <w:b/>
        </w:rPr>
      </w:pPr>
      <w:r w:rsidRPr="00000CD4">
        <w:rPr>
          <w:b/>
        </w:rPr>
        <w:t>CHIEF EXECUTIVE OFFICER’S REPORT</w:t>
      </w:r>
      <w:r w:rsidR="00C5633D" w:rsidRPr="00000CD4">
        <w:rPr>
          <w:b/>
        </w:rPr>
        <w:t xml:space="preserve"> FOR THE </w:t>
      </w:r>
      <w:r w:rsidR="00570547">
        <w:rPr>
          <w:b/>
        </w:rPr>
        <w:t xml:space="preserve">FINANCIAL </w:t>
      </w:r>
      <w:r w:rsidR="00C5633D" w:rsidRPr="00000CD4">
        <w:rPr>
          <w:b/>
        </w:rPr>
        <w:t>YEAR 201</w:t>
      </w:r>
      <w:r w:rsidR="00570547">
        <w:rPr>
          <w:b/>
        </w:rPr>
        <w:t>5</w:t>
      </w:r>
    </w:p>
    <w:p w:rsidR="000A637F" w:rsidRPr="00000CD4" w:rsidRDefault="000A637F" w:rsidP="00C43E62">
      <w:pPr>
        <w:jc w:val="center"/>
        <w:rPr>
          <w:b/>
        </w:rPr>
      </w:pPr>
      <w:r w:rsidRPr="00000CD4">
        <w:rPr>
          <w:b/>
        </w:rPr>
        <w:t>TO THE MEMBERS OF MILK SOUTH AFRICA</w:t>
      </w:r>
    </w:p>
    <w:p w:rsidR="00C43E62" w:rsidRPr="00000CD4" w:rsidRDefault="00FA730F" w:rsidP="00C43E62">
      <w:pPr>
        <w:jc w:val="center"/>
        <w:rPr>
          <w:b/>
        </w:rPr>
      </w:pPr>
      <w:r>
        <w:rPr>
          <w:b/>
        </w:rPr>
        <w:t xml:space="preserve">AT THEIR </w:t>
      </w:r>
      <w:r w:rsidR="000A637F" w:rsidRPr="00000CD4">
        <w:rPr>
          <w:b/>
        </w:rPr>
        <w:t xml:space="preserve">ANNUAL GENERAL MEETING OF </w:t>
      </w:r>
      <w:r w:rsidR="00570547">
        <w:rPr>
          <w:b/>
        </w:rPr>
        <w:t>2 JUNE 2016</w:t>
      </w:r>
    </w:p>
    <w:p w:rsidR="00C43E62" w:rsidRPr="00000CD4" w:rsidRDefault="00C43E62" w:rsidP="00C43E62">
      <w:pPr>
        <w:rPr>
          <w:b/>
        </w:rPr>
      </w:pPr>
    </w:p>
    <w:p w:rsidR="00907F92" w:rsidRPr="00907F92" w:rsidRDefault="00944142" w:rsidP="00C43E62">
      <w:pPr>
        <w:rPr>
          <w:b/>
          <w:color w:val="222222"/>
          <w:shd w:val="clear" w:color="auto" w:fill="FFFFFF"/>
        </w:rPr>
      </w:pPr>
      <w:r>
        <w:rPr>
          <w:b/>
          <w:color w:val="222222"/>
          <w:shd w:val="clear" w:color="auto" w:fill="FFFFFF"/>
        </w:rPr>
        <w:t>1.</w:t>
      </w:r>
      <w:r>
        <w:rPr>
          <w:b/>
          <w:color w:val="222222"/>
          <w:shd w:val="clear" w:color="auto" w:fill="FFFFFF"/>
        </w:rPr>
        <w:tab/>
      </w:r>
      <w:r w:rsidR="00907F92">
        <w:rPr>
          <w:b/>
          <w:color w:val="222222"/>
          <w:shd w:val="clear" w:color="auto" w:fill="FFFFFF"/>
        </w:rPr>
        <w:t>Introduction</w:t>
      </w:r>
    </w:p>
    <w:p w:rsidR="00907F92" w:rsidRDefault="00907F92" w:rsidP="00C43E62">
      <w:pPr>
        <w:rPr>
          <w:color w:val="222222"/>
          <w:shd w:val="clear" w:color="auto" w:fill="FFFFFF"/>
        </w:rPr>
      </w:pPr>
    </w:p>
    <w:p w:rsidR="00C43E62" w:rsidRDefault="004D50C9" w:rsidP="0022715D">
      <w:pPr>
        <w:ind w:left="709"/>
        <w:rPr>
          <w:color w:val="222222"/>
          <w:shd w:val="clear" w:color="auto" w:fill="FFFFFF"/>
        </w:rPr>
      </w:pPr>
      <w:r w:rsidRPr="004D50C9">
        <w:rPr>
          <w:color w:val="222222"/>
          <w:shd w:val="clear" w:color="auto" w:fill="FFFFFF"/>
        </w:rPr>
        <w:t>The</w:t>
      </w:r>
      <w:r w:rsidRPr="004D50C9">
        <w:rPr>
          <w:rStyle w:val="apple-converted-space"/>
          <w:color w:val="222222"/>
          <w:shd w:val="clear" w:color="auto" w:fill="FFFFFF"/>
        </w:rPr>
        <w:t> </w:t>
      </w:r>
      <w:r w:rsidRPr="004D50C9">
        <w:rPr>
          <w:bCs/>
          <w:color w:val="222222"/>
          <w:shd w:val="clear" w:color="auto" w:fill="FFFFFF"/>
        </w:rPr>
        <w:t>CEO's</w:t>
      </w:r>
      <w:r w:rsidRPr="004D50C9">
        <w:rPr>
          <w:rStyle w:val="apple-converted-space"/>
          <w:color w:val="222222"/>
          <w:shd w:val="clear" w:color="auto" w:fill="FFFFFF"/>
        </w:rPr>
        <w:t> </w:t>
      </w:r>
      <w:r w:rsidRPr="004D50C9">
        <w:rPr>
          <w:color w:val="222222"/>
          <w:shd w:val="clear" w:color="auto" w:fill="FFFFFF"/>
        </w:rPr>
        <w:t>role includes being ultimately</w:t>
      </w:r>
      <w:r w:rsidRPr="004D50C9">
        <w:rPr>
          <w:rStyle w:val="apple-converted-space"/>
          <w:color w:val="222222"/>
          <w:shd w:val="clear" w:color="auto" w:fill="FFFFFF"/>
        </w:rPr>
        <w:t> </w:t>
      </w:r>
      <w:r w:rsidRPr="004D50C9">
        <w:rPr>
          <w:bCs/>
          <w:color w:val="222222"/>
          <w:shd w:val="clear" w:color="auto" w:fill="FFFFFF"/>
        </w:rPr>
        <w:t>responsible</w:t>
      </w:r>
      <w:r w:rsidRPr="004D50C9">
        <w:rPr>
          <w:rStyle w:val="apple-converted-space"/>
          <w:color w:val="222222"/>
          <w:shd w:val="clear" w:color="auto" w:fill="FFFFFF"/>
        </w:rPr>
        <w:t> </w:t>
      </w:r>
      <w:r w:rsidRPr="004D50C9">
        <w:rPr>
          <w:color w:val="222222"/>
          <w:shd w:val="clear" w:color="auto" w:fill="FFFFFF"/>
        </w:rPr>
        <w:t xml:space="preserve">for </w:t>
      </w:r>
      <w:r>
        <w:rPr>
          <w:color w:val="222222"/>
          <w:shd w:val="clear" w:color="auto" w:fill="FFFFFF"/>
        </w:rPr>
        <w:t>the</w:t>
      </w:r>
      <w:r w:rsidRPr="004D50C9">
        <w:rPr>
          <w:color w:val="222222"/>
          <w:shd w:val="clear" w:color="auto" w:fill="FFFFFF"/>
        </w:rPr>
        <w:t xml:space="preserve"> day-to-day management decisions and for implementing the Company's long and short term plans.</w:t>
      </w:r>
    </w:p>
    <w:p w:rsidR="004E3FA4" w:rsidRDefault="004E3FA4" w:rsidP="0022715D">
      <w:pPr>
        <w:ind w:left="709"/>
        <w:rPr>
          <w:color w:val="222222"/>
          <w:shd w:val="clear" w:color="auto" w:fill="FFFFFF"/>
        </w:rPr>
      </w:pPr>
    </w:p>
    <w:p w:rsidR="004E3FA4" w:rsidRDefault="004E3FA4" w:rsidP="0022715D">
      <w:pPr>
        <w:ind w:left="709"/>
        <w:rPr>
          <w:color w:val="222222"/>
          <w:shd w:val="clear" w:color="auto" w:fill="FFFFFF"/>
        </w:rPr>
      </w:pPr>
      <w:r>
        <w:rPr>
          <w:color w:val="222222"/>
          <w:shd w:val="clear" w:color="auto" w:fill="FFFFFF"/>
        </w:rPr>
        <w:t xml:space="preserve">The Office of Milk SA remained </w:t>
      </w:r>
      <w:r w:rsidR="0039615E">
        <w:rPr>
          <w:color w:val="222222"/>
          <w:shd w:val="clear" w:color="auto" w:fill="FFFFFF"/>
        </w:rPr>
        <w:t xml:space="preserve">efficient and </w:t>
      </w:r>
      <w:r>
        <w:rPr>
          <w:color w:val="222222"/>
          <w:shd w:val="clear" w:color="auto" w:fill="FFFFFF"/>
        </w:rPr>
        <w:t>focused on its main duty, namely the administration of the statutory measures and general administration of the Company'</w:t>
      </w:r>
      <w:r w:rsidR="0042754C">
        <w:rPr>
          <w:color w:val="222222"/>
          <w:shd w:val="clear" w:color="auto" w:fill="FFFFFF"/>
        </w:rPr>
        <w:t xml:space="preserve">s </w:t>
      </w:r>
      <w:r w:rsidR="005C699D">
        <w:rPr>
          <w:color w:val="222222"/>
          <w:shd w:val="clear" w:color="auto" w:fill="FFFFFF"/>
        </w:rPr>
        <w:t>business.</w:t>
      </w:r>
    </w:p>
    <w:p w:rsidR="005C699D" w:rsidRDefault="005C699D" w:rsidP="0022715D">
      <w:pPr>
        <w:ind w:left="709"/>
        <w:rPr>
          <w:color w:val="222222"/>
          <w:shd w:val="clear" w:color="auto" w:fill="FFFFFF"/>
        </w:rPr>
      </w:pPr>
    </w:p>
    <w:p w:rsidR="005C699D" w:rsidRDefault="00A7534E" w:rsidP="0022715D">
      <w:pPr>
        <w:ind w:left="709"/>
        <w:rPr>
          <w:color w:val="222222"/>
          <w:shd w:val="clear" w:color="auto" w:fill="FFFFFF"/>
        </w:rPr>
      </w:pPr>
      <w:r>
        <w:rPr>
          <w:color w:val="222222"/>
          <w:shd w:val="clear" w:color="auto" w:fill="FFFFFF"/>
        </w:rPr>
        <w:t>Milk SA continued to provide an excellent platform for its members, the MPO and SAMPRO, as well as other stakeholders to collaborate on issues that drives the South African dairy industry.</w:t>
      </w:r>
    </w:p>
    <w:p w:rsidR="00A7534E" w:rsidRDefault="00A7534E" w:rsidP="0022715D">
      <w:pPr>
        <w:ind w:left="709"/>
        <w:rPr>
          <w:color w:val="222222"/>
          <w:shd w:val="clear" w:color="auto" w:fill="FFFFFF"/>
        </w:rPr>
      </w:pPr>
    </w:p>
    <w:p w:rsidR="00570547" w:rsidRDefault="00A7534E" w:rsidP="0022715D">
      <w:pPr>
        <w:ind w:left="709"/>
        <w:rPr>
          <w:color w:val="222222"/>
          <w:shd w:val="clear" w:color="auto" w:fill="FFFFFF"/>
        </w:rPr>
      </w:pPr>
      <w:r>
        <w:rPr>
          <w:color w:val="222222"/>
          <w:shd w:val="clear" w:color="auto" w:fill="FFFFFF"/>
        </w:rPr>
        <w:t xml:space="preserve">I </w:t>
      </w:r>
      <w:r w:rsidR="00C90EFB">
        <w:rPr>
          <w:color w:val="222222"/>
          <w:shd w:val="clear" w:color="auto" w:fill="FFFFFF"/>
        </w:rPr>
        <w:t>can</w:t>
      </w:r>
      <w:r>
        <w:rPr>
          <w:color w:val="222222"/>
          <w:shd w:val="clear" w:color="auto" w:fill="FFFFFF"/>
        </w:rPr>
        <w:t xml:space="preserve"> confident</w:t>
      </w:r>
      <w:r w:rsidR="00C90EFB">
        <w:rPr>
          <w:color w:val="222222"/>
          <w:shd w:val="clear" w:color="auto" w:fill="FFFFFF"/>
        </w:rPr>
        <w:t xml:space="preserve">ly </w:t>
      </w:r>
      <w:r w:rsidR="00521D66">
        <w:rPr>
          <w:color w:val="222222"/>
          <w:shd w:val="clear" w:color="auto" w:fill="FFFFFF"/>
        </w:rPr>
        <w:t>report</w:t>
      </w:r>
      <w:r w:rsidR="00C90EFB">
        <w:rPr>
          <w:color w:val="222222"/>
          <w:shd w:val="clear" w:color="auto" w:fill="FFFFFF"/>
        </w:rPr>
        <w:t xml:space="preserve"> that </w:t>
      </w:r>
      <w:r w:rsidR="00521D66">
        <w:rPr>
          <w:color w:val="222222"/>
          <w:shd w:val="clear" w:color="auto" w:fill="FFFFFF"/>
        </w:rPr>
        <w:t>the Company's two members, SAMPRO and the MPO</w:t>
      </w:r>
      <w:r w:rsidR="0039615E">
        <w:rPr>
          <w:color w:val="222222"/>
          <w:shd w:val="clear" w:color="auto" w:fill="FFFFFF"/>
        </w:rPr>
        <w:t>,</w:t>
      </w:r>
      <w:r w:rsidR="00521D66">
        <w:rPr>
          <w:color w:val="222222"/>
          <w:shd w:val="clear" w:color="auto" w:fill="FFFFFF"/>
        </w:rPr>
        <w:t xml:space="preserve"> as well as </w:t>
      </w:r>
      <w:r w:rsidR="00C90EFB">
        <w:rPr>
          <w:color w:val="222222"/>
          <w:shd w:val="clear" w:color="auto" w:fill="FFFFFF"/>
        </w:rPr>
        <w:t xml:space="preserve">everyone </w:t>
      </w:r>
      <w:r w:rsidR="00521D66">
        <w:rPr>
          <w:color w:val="222222"/>
          <w:shd w:val="clear" w:color="auto" w:fill="FFFFFF"/>
        </w:rPr>
        <w:t xml:space="preserve">else </w:t>
      </w:r>
      <w:r w:rsidR="00C90EFB">
        <w:rPr>
          <w:color w:val="222222"/>
          <w:shd w:val="clear" w:color="auto" w:fill="FFFFFF"/>
        </w:rPr>
        <w:t>related to Milk SA</w:t>
      </w:r>
      <w:r w:rsidR="00521D66">
        <w:rPr>
          <w:color w:val="222222"/>
          <w:shd w:val="clear" w:color="auto" w:fill="FFFFFF"/>
        </w:rPr>
        <w:t>'s business,</w:t>
      </w:r>
      <w:r w:rsidR="00C90EFB">
        <w:rPr>
          <w:color w:val="222222"/>
          <w:shd w:val="clear" w:color="auto" w:fill="FFFFFF"/>
        </w:rPr>
        <w:t xml:space="preserve"> played a significant role in promoting the strategic direction o</w:t>
      </w:r>
      <w:r w:rsidR="0039615E">
        <w:rPr>
          <w:color w:val="222222"/>
          <w:shd w:val="clear" w:color="auto" w:fill="FFFFFF"/>
        </w:rPr>
        <w:t>f</w:t>
      </w:r>
      <w:r w:rsidR="00C90EFB">
        <w:rPr>
          <w:color w:val="222222"/>
          <w:shd w:val="clear" w:color="auto" w:fill="FFFFFF"/>
        </w:rPr>
        <w:t xml:space="preserve"> the Company namely to </w:t>
      </w:r>
      <w:r w:rsidR="00AE6C09">
        <w:rPr>
          <w:color w:val="222222"/>
          <w:shd w:val="clear" w:color="auto" w:fill="FFFFFF"/>
        </w:rPr>
        <w:t xml:space="preserve">broaden the market for dairy products, to </w:t>
      </w:r>
      <w:r w:rsidR="00BB4251">
        <w:rPr>
          <w:color w:val="222222"/>
          <w:shd w:val="clear" w:color="auto" w:fill="FFFFFF"/>
        </w:rPr>
        <w:t>promote</w:t>
      </w:r>
      <w:r w:rsidR="00AE6C09">
        <w:rPr>
          <w:color w:val="222222"/>
          <w:shd w:val="clear" w:color="auto" w:fill="FFFFFF"/>
        </w:rPr>
        <w:t xml:space="preserve"> the competitiveness of the South African dairy industry and to </w:t>
      </w:r>
      <w:r w:rsidR="00BB4251">
        <w:rPr>
          <w:color w:val="222222"/>
          <w:shd w:val="clear" w:color="auto" w:fill="FFFFFF"/>
        </w:rPr>
        <w:t>empower the previously disadvantaged community</w:t>
      </w:r>
      <w:r w:rsidR="00AE6C09">
        <w:rPr>
          <w:color w:val="222222"/>
          <w:shd w:val="clear" w:color="auto" w:fill="FFFFFF"/>
        </w:rPr>
        <w:t>.</w:t>
      </w:r>
    </w:p>
    <w:p w:rsidR="00570547" w:rsidRPr="00000CD4" w:rsidRDefault="00570547" w:rsidP="00C43E62">
      <w:pPr>
        <w:rPr>
          <w:b/>
        </w:rPr>
      </w:pPr>
    </w:p>
    <w:p w:rsidR="0074208A" w:rsidRPr="00000CD4" w:rsidRDefault="00944142" w:rsidP="0074208A">
      <w:pPr>
        <w:rPr>
          <w:b/>
        </w:rPr>
      </w:pPr>
      <w:r>
        <w:rPr>
          <w:b/>
        </w:rPr>
        <w:t>2.</w:t>
      </w:r>
      <w:r>
        <w:rPr>
          <w:b/>
        </w:rPr>
        <w:tab/>
      </w:r>
      <w:r w:rsidR="000320A2" w:rsidRPr="00000CD4">
        <w:rPr>
          <w:b/>
        </w:rPr>
        <w:t>Statutory Measures</w:t>
      </w:r>
    </w:p>
    <w:p w:rsidR="0074208A" w:rsidRPr="00000CD4" w:rsidRDefault="0074208A" w:rsidP="003C4319">
      <w:pPr>
        <w:ind w:left="709"/>
      </w:pPr>
    </w:p>
    <w:p w:rsidR="00C43E62" w:rsidRPr="00000CD4" w:rsidRDefault="0025204E" w:rsidP="003C4319">
      <w:pPr>
        <w:ind w:left="709"/>
      </w:pPr>
      <w:r w:rsidRPr="00000CD4">
        <w:t>I</w:t>
      </w:r>
      <w:r w:rsidR="00C43E62" w:rsidRPr="00000CD4">
        <w:t xml:space="preserve">n terms of the Marketing of Agricultural Products Act, 1996, (Act No. 47 of 1996) </w:t>
      </w:r>
      <w:r w:rsidRPr="00000CD4">
        <w:t>the Minister of Agriculture, Forestry and Fisheries entrusted the</w:t>
      </w:r>
      <w:r w:rsidR="00C43E62" w:rsidRPr="00000CD4">
        <w:t xml:space="preserve"> implement</w:t>
      </w:r>
      <w:r w:rsidRPr="00000CD4">
        <w:t>ation, administration</w:t>
      </w:r>
      <w:r w:rsidR="00C43E62" w:rsidRPr="00000CD4">
        <w:t xml:space="preserve"> and enforce</w:t>
      </w:r>
      <w:r w:rsidRPr="00000CD4">
        <w:t>ment</w:t>
      </w:r>
      <w:r w:rsidR="00C43E62" w:rsidRPr="00000CD4">
        <w:t xml:space="preserve"> </w:t>
      </w:r>
      <w:r w:rsidRPr="00000CD4">
        <w:t xml:space="preserve">of the following </w:t>
      </w:r>
      <w:r w:rsidR="000320A2" w:rsidRPr="00000CD4">
        <w:t>statutory measures</w:t>
      </w:r>
      <w:r w:rsidRPr="00000CD4">
        <w:t xml:space="preserve"> to Milk SA</w:t>
      </w:r>
      <w:r w:rsidR="00DF209A" w:rsidRPr="00000CD4">
        <w:t>, as published on 20 December 2013:</w:t>
      </w:r>
    </w:p>
    <w:p w:rsidR="00C43E62" w:rsidRPr="00000CD4" w:rsidRDefault="00C43E62" w:rsidP="00C43E62"/>
    <w:tbl>
      <w:tblPr>
        <w:tblW w:w="9072" w:type="dxa"/>
        <w:tblInd w:w="817" w:type="dxa"/>
        <w:tblLook w:val="01E0" w:firstRow="1" w:lastRow="1" w:firstColumn="1" w:lastColumn="1" w:noHBand="0" w:noVBand="0"/>
      </w:tblPr>
      <w:tblGrid>
        <w:gridCol w:w="482"/>
        <w:gridCol w:w="1786"/>
        <w:gridCol w:w="6804"/>
      </w:tblGrid>
      <w:tr w:rsidR="00000CD4" w:rsidRPr="00000CD4" w:rsidTr="00BF7208">
        <w:tc>
          <w:tcPr>
            <w:tcW w:w="482" w:type="dxa"/>
            <w:shd w:val="clear" w:color="auto" w:fill="auto"/>
          </w:tcPr>
          <w:p w:rsidR="00C43E62" w:rsidRPr="00000CD4" w:rsidRDefault="00C43E62" w:rsidP="008B6A97">
            <w:r w:rsidRPr="00000CD4">
              <w:t>i.</w:t>
            </w:r>
          </w:p>
        </w:tc>
        <w:tc>
          <w:tcPr>
            <w:tcW w:w="1786" w:type="dxa"/>
            <w:shd w:val="clear" w:color="auto" w:fill="auto"/>
          </w:tcPr>
          <w:p w:rsidR="00C43E62" w:rsidRPr="00000CD4" w:rsidRDefault="00AD6291" w:rsidP="00DF209A">
            <w:r w:rsidRPr="00000CD4">
              <w:t>Notice</w:t>
            </w:r>
            <w:r w:rsidR="00C43E62" w:rsidRPr="00000CD4">
              <w:t xml:space="preserve"> </w:t>
            </w:r>
            <w:r w:rsidR="00DF209A" w:rsidRPr="00000CD4">
              <w:t>1218</w:t>
            </w:r>
          </w:p>
        </w:tc>
        <w:tc>
          <w:tcPr>
            <w:tcW w:w="6804" w:type="dxa"/>
            <w:shd w:val="clear" w:color="auto" w:fill="auto"/>
          </w:tcPr>
          <w:p w:rsidR="00C43E62" w:rsidRPr="00000CD4" w:rsidRDefault="00C43E62" w:rsidP="008B6A97">
            <w:r w:rsidRPr="00000CD4">
              <w:t>Registration of persons involved in the secondary dairy industry.</w:t>
            </w:r>
          </w:p>
        </w:tc>
      </w:tr>
      <w:tr w:rsidR="00000CD4" w:rsidRPr="00000CD4" w:rsidTr="00BF7208">
        <w:tc>
          <w:tcPr>
            <w:tcW w:w="482" w:type="dxa"/>
            <w:shd w:val="clear" w:color="auto" w:fill="auto"/>
          </w:tcPr>
          <w:p w:rsidR="00C43E62" w:rsidRPr="00000CD4" w:rsidRDefault="00C43E62" w:rsidP="008B6A97">
            <w:r w:rsidRPr="00000CD4">
              <w:t>ii.</w:t>
            </w:r>
          </w:p>
        </w:tc>
        <w:tc>
          <w:tcPr>
            <w:tcW w:w="1786" w:type="dxa"/>
            <w:shd w:val="clear" w:color="auto" w:fill="auto"/>
          </w:tcPr>
          <w:p w:rsidR="00C43E62" w:rsidRPr="00000CD4" w:rsidRDefault="00AD6291" w:rsidP="00DF209A">
            <w:r w:rsidRPr="00000CD4">
              <w:t>Notice</w:t>
            </w:r>
            <w:r w:rsidR="00C43E62" w:rsidRPr="00000CD4">
              <w:t xml:space="preserve"> </w:t>
            </w:r>
            <w:r w:rsidR="00DF209A" w:rsidRPr="00000CD4">
              <w:t>1219</w:t>
            </w:r>
          </w:p>
        </w:tc>
        <w:tc>
          <w:tcPr>
            <w:tcW w:w="6804" w:type="dxa"/>
            <w:shd w:val="clear" w:color="auto" w:fill="auto"/>
          </w:tcPr>
          <w:p w:rsidR="00C43E62" w:rsidRPr="00000CD4" w:rsidRDefault="00C43E62" w:rsidP="008B6A97">
            <w:r w:rsidRPr="00000CD4">
              <w:t>Records and returns in respect of milk and other dairy products.</w:t>
            </w:r>
          </w:p>
        </w:tc>
      </w:tr>
      <w:tr w:rsidR="00000CD4" w:rsidRPr="00000CD4" w:rsidTr="00BF7208">
        <w:tc>
          <w:tcPr>
            <w:tcW w:w="482" w:type="dxa"/>
            <w:shd w:val="clear" w:color="auto" w:fill="auto"/>
          </w:tcPr>
          <w:p w:rsidR="00C43E62" w:rsidRPr="00000CD4" w:rsidRDefault="00C43E62" w:rsidP="008B6A97">
            <w:r w:rsidRPr="00000CD4">
              <w:t>iii.</w:t>
            </w:r>
          </w:p>
        </w:tc>
        <w:tc>
          <w:tcPr>
            <w:tcW w:w="1786" w:type="dxa"/>
            <w:shd w:val="clear" w:color="auto" w:fill="auto"/>
          </w:tcPr>
          <w:p w:rsidR="00C43E62" w:rsidRPr="00000CD4" w:rsidRDefault="00AD6291" w:rsidP="00DF209A">
            <w:r w:rsidRPr="00000CD4">
              <w:t>Notice</w:t>
            </w:r>
            <w:r w:rsidR="00C43E62" w:rsidRPr="00000CD4">
              <w:t xml:space="preserve"> </w:t>
            </w:r>
            <w:r w:rsidR="00DF209A" w:rsidRPr="00000CD4">
              <w:t>1220</w:t>
            </w:r>
          </w:p>
        </w:tc>
        <w:tc>
          <w:tcPr>
            <w:tcW w:w="6804" w:type="dxa"/>
            <w:shd w:val="clear" w:color="auto" w:fill="auto"/>
          </w:tcPr>
          <w:p w:rsidR="00C43E62" w:rsidRPr="00000CD4" w:rsidRDefault="00C43E62" w:rsidP="008B6A97">
            <w:r w:rsidRPr="00000CD4">
              <w:t>Levies on milk and other dairy products.</w:t>
            </w:r>
          </w:p>
        </w:tc>
      </w:tr>
    </w:tbl>
    <w:p w:rsidR="00C43E62" w:rsidRPr="00000CD4" w:rsidRDefault="00C43E62" w:rsidP="00C43E62"/>
    <w:p w:rsidR="00A35D3F" w:rsidRDefault="00510AC7" w:rsidP="00510AC7">
      <w:pPr>
        <w:ind w:left="709"/>
      </w:pPr>
      <w:r>
        <w:t>These statutory measures will lapse on 31 December 2017.</w:t>
      </w:r>
    </w:p>
    <w:p w:rsidR="002F146F" w:rsidRDefault="002F146F" w:rsidP="00510AC7">
      <w:pPr>
        <w:ind w:left="709"/>
      </w:pPr>
    </w:p>
    <w:p w:rsidR="002F146F" w:rsidRDefault="002F146F" w:rsidP="00510AC7">
      <w:pPr>
        <w:ind w:left="709"/>
      </w:pPr>
      <w:r>
        <w:t xml:space="preserve">The Office and the Board of Directors of Milk SA did everything in their power and </w:t>
      </w:r>
      <w:r w:rsidR="008205D8">
        <w:t>employed</w:t>
      </w:r>
      <w:r>
        <w:t xml:space="preserve"> all statutory and other measures at their disposal - within the budgetary, resource and other constraints - to ensure </w:t>
      </w:r>
      <w:r w:rsidR="008205D8">
        <w:t>optimal compliance with regard to levy payments and other statutory obligations.</w:t>
      </w:r>
    </w:p>
    <w:p w:rsidR="00510AC7" w:rsidRPr="004A30DF" w:rsidRDefault="00510AC7" w:rsidP="00C43E62"/>
    <w:p w:rsidR="00510AC7" w:rsidRDefault="00944142" w:rsidP="00510AC7">
      <w:pPr>
        <w:ind w:left="709" w:hanging="709"/>
        <w:rPr>
          <w:b/>
        </w:rPr>
      </w:pPr>
      <w:r>
        <w:rPr>
          <w:b/>
        </w:rPr>
        <w:t>3.</w:t>
      </w:r>
      <w:r>
        <w:rPr>
          <w:b/>
        </w:rPr>
        <w:tab/>
      </w:r>
      <w:r w:rsidR="007161E8" w:rsidRPr="00000CD4">
        <w:rPr>
          <w:b/>
        </w:rPr>
        <w:t xml:space="preserve">Annual movement </w:t>
      </w:r>
      <w:r w:rsidR="00BC4C2C" w:rsidRPr="00000CD4">
        <w:rPr>
          <w:b/>
        </w:rPr>
        <w:t>in</w:t>
      </w:r>
      <w:r w:rsidR="007161E8" w:rsidRPr="00000CD4">
        <w:rPr>
          <w:b/>
        </w:rPr>
        <w:t xml:space="preserve"> the number of registered persons </w:t>
      </w:r>
      <w:r w:rsidR="005E57A3" w:rsidRPr="00000CD4">
        <w:rPr>
          <w:b/>
        </w:rPr>
        <w:t>in the three registration categories</w:t>
      </w:r>
    </w:p>
    <w:p w:rsidR="00E70DF0" w:rsidRDefault="00E70DF0" w:rsidP="00510AC7">
      <w:pPr>
        <w:ind w:left="709" w:hanging="709"/>
      </w:pPr>
    </w:p>
    <w:p w:rsidR="00E70DF0" w:rsidRDefault="00E70DF0" w:rsidP="00944142">
      <w:pPr>
        <w:ind w:left="709"/>
      </w:pPr>
      <w:r>
        <w:t>In December 2015, the number of milk buyers / processors comprised 40,4% of the total number of persons / institutions that are registered with Milk SA, followed by importers of dairy products (29,9%)  and producer-distributors (29,7%)</w:t>
      </w:r>
      <w:r w:rsidR="005D3890">
        <w:t>.</w:t>
      </w:r>
    </w:p>
    <w:p w:rsidR="005D3890" w:rsidRDefault="005D3890" w:rsidP="00944142">
      <w:pPr>
        <w:ind w:left="709"/>
      </w:pPr>
    </w:p>
    <w:p w:rsidR="005D3890" w:rsidRDefault="005D3890" w:rsidP="00944142">
      <w:pPr>
        <w:ind w:left="709"/>
      </w:pPr>
      <w:r>
        <w:t>Contribution</w:t>
      </w:r>
      <w:r w:rsidR="0039615E">
        <w:t>s</w:t>
      </w:r>
      <w:r>
        <w:t xml:space="preserve"> to the levies by category were as follows in 2015: Milk buyers / processors (</w:t>
      </w:r>
      <w:r w:rsidR="00187994">
        <w:t>88,4</w:t>
      </w:r>
      <w:r>
        <w:t>%), importers of dairy products</w:t>
      </w:r>
      <w:r w:rsidR="00835E48">
        <w:t xml:space="preserve"> (</w:t>
      </w:r>
      <w:r w:rsidR="00187994">
        <w:t>10,5</w:t>
      </w:r>
      <w:r w:rsidR="00835E48">
        <w:t xml:space="preserve">%) and producer-distributors </w:t>
      </w:r>
      <w:r w:rsidR="00187994">
        <w:t>(1,1</w:t>
      </w:r>
      <w:r w:rsidR="00835E48">
        <w:t>%).</w:t>
      </w:r>
    </w:p>
    <w:p w:rsidR="006243D3" w:rsidRDefault="006243D3" w:rsidP="00944142">
      <w:pPr>
        <w:ind w:left="709"/>
      </w:pPr>
    </w:p>
    <w:p w:rsidR="006243D3" w:rsidRDefault="006243D3" w:rsidP="00944142">
      <w:pPr>
        <w:ind w:left="709"/>
      </w:pPr>
      <w:r>
        <w:t xml:space="preserve">Milk buyers / processors contributed </w:t>
      </w:r>
      <w:r w:rsidR="00007100">
        <w:t>98,75</w:t>
      </w:r>
      <w:r>
        <w:t xml:space="preserve">% and producer-distributors </w:t>
      </w:r>
      <w:r w:rsidR="00007100">
        <w:t>1,25</w:t>
      </w:r>
      <w:r>
        <w:t>% to the total milk declared to Milk SA.</w:t>
      </w:r>
    </w:p>
    <w:p w:rsidR="00D25E4B" w:rsidRDefault="00D25E4B">
      <w:r>
        <w:br w:type="page"/>
      </w:r>
    </w:p>
    <w:p w:rsidR="00D25E4B" w:rsidRPr="00E70DF0" w:rsidRDefault="00D25E4B" w:rsidP="00944142">
      <w:pPr>
        <w:ind w:left="709"/>
      </w:pPr>
    </w:p>
    <w:p w:rsidR="001116F0" w:rsidRDefault="001116F0" w:rsidP="00510AC7">
      <w:pPr>
        <w:ind w:left="709" w:hanging="709"/>
      </w:pPr>
    </w:p>
    <w:p w:rsidR="00114E91" w:rsidRDefault="00114E91" w:rsidP="00114E91">
      <w:pPr>
        <w:ind w:left="709"/>
      </w:pPr>
    </w:p>
    <w:p w:rsidR="00114E91" w:rsidRDefault="00FA4990" w:rsidP="00114E91">
      <w:pPr>
        <w:ind w:left="709"/>
      </w:pPr>
      <w:r>
        <w:rPr>
          <w:noProof/>
          <w:lang w:val="en-ZA" w:eastAsia="en-ZA"/>
        </w:rPr>
        <w:drawing>
          <wp:inline distT="0" distB="0" distL="0" distR="0" wp14:anchorId="3CB936D8" wp14:editId="672A8ED5">
            <wp:extent cx="5943600" cy="3876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76040"/>
                    </a:xfrm>
                    <a:prstGeom prst="rect">
                      <a:avLst/>
                    </a:prstGeom>
                  </pic:spPr>
                </pic:pic>
              </a:graphicData>
            </a:graphic>
          </wp:inline>
        </w:drawing>
      </w:r>
    </w:p>
    <w:p w:rsidR="00114E91" w:rsidRDefault="00114E91" w:rsidP="00114E91">
      <w:pPr>
        <w:ind w:left="709"/>
      </w:pPr>
    </w:p>
    <w:p w:rsidR="005E57A3" w:rsidRDefault="005E57A3"/>
    <w:p w:rsidR="00FA4990" w:rsidRDefault="00FA4990"/>
    <w:p w:rsidR="00FA4990" w:rsidRDefault="00FA4990"/>
    <w:tbl>
      <w:tblPr>
        <w:tblW w:w="63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60"/>
        <w:gridCol w:w="960"/>
        <w:gridCol w:w="1102"/>
        <w:gridCol w:w="1273"/>
        <w:gridCol w:w="960"/>
      </w:tblGrid>
      <w:tr w:rsidR="00F95DA9" w:rsidRPr="0096146B" w:rsidTr="008D11C8">
        <w:trPr>
          <w:trHeight w:val="300"/>
        </w:trPr>
        <w:tc>
          <w:tcPr>
            <w:tcW w:w="6396" w:type="dxa"/>
            <w:gridSpan w:val="6"/>
            <w:shd w:val="clear" w:color="auto" w:fill="auto"/>
            <w:noWrap/>
            <w:vAlign w:val="bottom"/>
          </w:tcPr>
          <w:p w:rsidR="00F95DA9" w:rsidRPr="00FA4990" w:rsidRDefault="00F95DA9" w:rsidP="00F95DA9">
            <w:pPr>
              <w:rPr>
                <w:rFonts w:ascii="Calibri" w:hAnsi="Calibri"/>
                <w:b/>
                <w:color w:val="000000"/>
                <w:sz w:val="28"/>
                <w:szCs w:val="28"/>
                <w:lang w:val="en-ZA" w:eastAsia="en-ZA"/>
              </w:rPr>
            </w:pPr>
            <w:r w:rsidRPr="00FA4990">
              <w:rPr>
                <w:rFonts w:ascii="Calibri" w:hAnsi="Calibri"/>
                <w:b/>
                <w:color w:val="000000"/>
                <w:sz w:val="28"/>
                <w:szCs w:val="28"/>
                <w:lang w:val="en-ZA" w:eastAsia="en-ZA"/>
              </w:rPr>
              <w:t xml:space="preserve">Number of </w:t>
            </w:r>
            <w:r w:rsidR="00CD4F08" w:rsidRPr="00FA4990">
              <w:rPr>
                <w:rFonts w:ascii="Calibri" w:hAnsi="Calibri"/>
                <w:b/>
                <w:color w:val="000000"/>
                <w:sz w:val="28"/>
                <w:szCs w:val="28"/>
                <w:lang w:val="en-ZA" w:eastAsia="en-ZA"/>
              </w:rPr>
              <w:t>registered persons: 2006 to 2015</w:t>
            </w:r>
          </w:p>
        </w:tc>
      </w:tr>
      <w:tr w:rsidR="0096146B" w:rsidRPr="0096146B" w:rsidTr="0096146B">
        <w:trPr>
          <w:trHeight w:val="300"/>
        </w:trPr>
        <w:tc>
          <w:tcPr>
            <w:tcW w:w="1141" w:type="dxa"/>
            <w:shd w:val="clear" w:color="auto" w:fill="auto"/>
            <w:noWrap/>
            <w:vAlign w:val="bottom"/>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tcPr>
          <w:p w:rsidR="0096146B" w:rsidRPr="0096146B" w:rsidRDefault="0096146B" w:rsidP="0096146B">
            <w:pPr>
              <w:jc w:val="right"/>
              <w:rPr>
                <w:rFonts w:ascii="Calibri" w:hAnsi="Calibri"/>
                <w:color w:val="000000"/>
                <w:sz w:val="22"/>
                <w:szCs w:val="22"/>
                <w:lang w:val="en-ZA" w:eastAsia="en-ZA"/>
              </w:rPr>
            </w:pPr>
          </w:p>
        </w:tc>
        <w:tc>
          <w:tcPr>
            <w:tcW w:w="960" w:type="dxa"/>
            <w:shd w:val="clear" w:color="auto" w:fill="auto"/>
            <w:noWrap/>
            <w:vAlign w:val="bottom"/>
          </w:tcPr>
          <w:p w:rsidR="0096146B" w:rsidRPr="0096146B" w:rsidRDefault="0096146B" w:rsidP="0096146B">
            <w:pPr>
              <w:jc w:val="right"/>
              <w:rPr>
                <w:rFonts w:ascii="Calibri" w:hAnsi="Calibri"/>
                <w:color w:val="000000"/>
                <w:sz w:val="22"/>
                <w:szCs w:val="22"/>
                <w:lang w:val="en-ZA" w:eastAsia="en-ZA"/>
              </w:rPr>
            </w:pPr>
            <w:r>
              <w:rPr>
                <w:rFonts w:ascii="Calibri" w:hAnsi="Calibri"/>
                <w:color w:val="000000"/>
                <w:sz w:val="22"/>
                <w:szCs w:val="22"/>
                <w:lang w:val="en-ZA" w:eastAsia="en-ZA"/>
              </w:rPr>
              <w:t>Buyers</w:t>
            </w:r>
          </w:p>
        </w:tc>
        <w:tc>
          <w:tcPr>
            <w:tcW w:w="1102" w:type="dxa"/>
            <w:shd w:val="clear" w:color="auto" w:fill="auto"/>
            <w:noWrap/>
            <w:vAlign w:val="bottom"/>
          </w:tcPr>
          <w:p w:rsidR="0096146B" w:rsidRPr="0096146B" w:rsidRDefault="0096146B" w:rsidP="0096146B">
            <w:pPr>
              <w:jc w:val="right"/>
              <w:rPr>
                <w:rFonts w:ascii="Calibri" w:hAnsi="Calibri"/>
                <w:color w:val="000000"/>
                <w:sz w:val="22"/>
                <w:szCs w:val="22"/>
                <w:lang w:val="en-ZA" w:eastAsia="en-ZA"/>
              </w:rPr>
            </w:pPr>
            <w:r>
              <w:rPr>
                <w:rFonts w:ascii="Calibri" w:hAnsi="Calibri"/>
                <w:color w:val="000000"/>
                <w:sz w:val="22"/>
                <w:szCs w:val="22"/>
                <w:lang w:val="en-ZA" w:eastAsia="en-ZA"/>
              </w:rPr>
              <w:t>Importers</w:t>
            </w:r>
          </w:p>
        </w:tc>
        <w:tc>
          <w:tcPr>
            <w:tcW w:w="1273" w:type="dxa"/>
            <w:shd w:val="clear" w:color="auto" w:fill="auto"/>
            <w:noWrap/>
            <w:vAlign w:val="bottom"/>
          </w:tcPr>
          <w:p w:rsidR="0096146B" w:rsidRPr="0096146B" w:rsidRDefault="0096146B" w:rsidP="0096146B">
            <w:pPr>
              <w:jc w:val="right"/>
              <w:rPr>
                <w:rFonts w:ascii="Calibri" w:hAnsi="Calibri"/>
                <w:color w:val="000000"/>
                <w:sz w:val="22"/>
                <w:szCs w:val="22"/>
                <w:lang w:val="en-ZA" w:eastAsia="en-ZA"/>
              </w:rPr>
            </w:pPr>
            <w:r>
              <w:rPr>
                <w:rFonts w:ascii="Calibri" w:hAnsi="Calibri"/>
                <w:color w:val="000000"/>
                <w:sz w:val="22"/>
                <w:szCs w:val="22"/>
                <w:lang w:val="en-ZA" w:eastAsia="en-ZA"/>
              </w:rPr>
              <w:t>Producer-Distributors</w:t>
            </w:r>
          </w:p>
        </w:tc>
        <w:tc>
          <w:tcPr>
            <w:tcW w:w="960" w:type="dxa"/>
            <w:shd w:val="clear" w:color="auto" w:fill="auto"/>
            <w:noWrap/>
            <w:vAlign w:val="bottom"/>
          </w:tcPr>
          <w:p w:rsidR="0096146B" w:rsidRPr="0096146B" w:rsidRDefault="0096146B" w:rsidP="0096146B">
            <w:pPr>
              <w:jc w:val="right"/>
              <w:rPr>
                <w:rFonts w:ascii="Calibri" w:hAnsi="Calibri"/>
                <w:color w:val="000000"/>
                <w:sz w:val="22"/>
                <w:szCs w:val="22"/>
                <w:lang w:val="en-ZA" w:eastAsia="en-ZA"/>
              </w:rPr>
            </w:pPr>
            <w:r>
              <w:rPr>
                <w:rFonts w:ascii="Calibri" w:hAnsi="Calibri"/>
                <w:color w:val="000000"/>
                <w:sz w:val="22"/>
                <w:szCs w:val="22"/>
                <w:lang w:val="en-ZA" w:eastAsia="en-ZA"/>
              </w:rPr>
              <w:t>Total</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r w:rsidRPr="0096146B">
              <w:rPr>
                <w:rFonts w:ascii="Calibri" w:hAnsi="Calibri"/>
                <w:color w:val="000000"/>
                <w:sz w:val="22"/>
                <w:szCs w:val="22"/>
                <w:lang w:val="en-ZA" w:eastAsia="en-ZA"/>
              </w:rPr>
              <w:t>December</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2006</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126</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23</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127</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276</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2007</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147</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27</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152</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326</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2008</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161</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36</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180</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377</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2009</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148</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54</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136</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338</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2010</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158</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75</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126</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359</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2011</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153</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75</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112</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340</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2012</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158</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88</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113</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359</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2013</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144</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93</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112</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349</w:t>
            </w:r>
          </w:p>
        </w:tc>
      </w:tr>
      <w:tr w:rsidR="0096146B" w:rsidRPr="0096146B" w:rsidTr="0096146B">
        <w:trPr>
          <w:trHeight w:val="300"/>
        </w:trPr>
        <w:tc>
          <w:tcPr>
            <w:tcW w:w="1141" w:type="dxa"/>
            <w:shd w:val="clear" w:color="auto" w:fill="auto"/>
            <w:noWrap/>
            <w:vAlign w:val="bottom"/>
            <w:hideMark/>
          </w:tcPr>
          <w:p w:rsidR="0096146B" w:rsidRPr="0096146B" w:rsidRDefault="0096146B" w:rsidP="0096146B">
            <w:pPr>
              <w:rPr>
                <w:rFonts w:ascii="Calibri" w:hAnsi="Calibri"/>
                <w:color w:val="000000"/>
                <w:sz w:val="22"/>
                <w:szCs w:val="22"/>
                <w:lang w:val="en-ZA" w:eastAsia="en-ZA"/>
              </w:rPr>
            </w:pP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2014</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142</w:t>
            </w:r>
          </w:p>
        </w:tc>
        <w:tc>
          <w:tcPr>
            <w:tcW w:w="1102"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106</w:t>
            </w:r>
          </w:p>
        </w:tc>
        <w:tc>
          <w:tcPr>
            <w:tcW w:w="1273"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109</w:t>
            </w:r>
          </w:p>
        </w:tc>
        <w:tc>
          <w:tcPr>
            <w:tcW w:w="960" w:type="dxa"/>
            <w:shd w:val="clear" w:color="auto" w:fill="auto"/>
            <w:noWrap/>
            <w:vAlign w:val="bottom"/>
            <w:hideMark/>
          </w:tcPr>
          <w:p w:rsidR="0096146B" w:rsidRPr="0096146B" w:rsidRDefault="0096146B" w:rsidP="0096146B">
            <w:pPr>
              <w:jc w:val="right"/>
              <w:rPr>
                <w:rFonts w:ascii="Calibri" w:hAnsi="Calibri"/>
                <w:color w:val="000000"/>
                <w:sz w:val="22"/>
                <w:szCs w:val="22"/>
                <w:lang w:val="en-ZA" w:eastAsia="en-ZA"/>
              </w:rPr>
            </w:pPr>
            <w:r w:rsidRPr="0096146B">
              <w:rPr>
                <w:rFonts w:ascii="Calibri" w:hAnsi="Calibri"/>
                <w:color w:val="000000"/>
                <w:sz w:val="22"/>
                <w:szCs w:val="22"/>
                <w:lang w:val="en-ZA" w:eastAsia="en-ZA"/>
              </w:rPr>
              <w:t>357</w:t>
            </w:r>
          </w:p>
        </w:tc>
      </w:tr>
      <w:tr w:rsidR="005970D6" w:rsidRPr="0096146B" w:rsidTr="0096146B">
        <w:trPr>
          <w:trHeight w:val="300"/>
        </w:trPr>
        <w:tc>
          <w:tcPr>
            <w:tcW w:w="1141" w:type="dxa"/>
            <w:shd w:val="clear" w:color="auto" w:fill="auto"/>
            <w:noWrap/>
            <w:vAlign w:val="bottom"/>
          </w:tcPr>
          <w:p w:rsidR="005970D6" w:rsidRPr="0096146B" w:rsidRDefault="005970D6" w:rsidP="0096146B">
            <w:pPr>
              <w:rPr>
                <w:rFonts w:ascii="Calibri" w:hAnsi="Calibri"/>
                <w:color w:val="000000"/>
                <w:sz w:val="22"/>
                <w:szCs w:val="22"/>
                <w:lang w:val="en-ZA" w:eastAsia="en-ZA"/>
              </w:rPr>
            </w:pPr>
          </w:p>
        </w:tc>
        <w:tc>
          <w:tcPr>
            <w:tcW w:w="960" w:type="dxa"/>
            <w:shd w:val="clear" w:color="auto" w:fill="auto"/>
            <w:noWrap/>
            <w:vAlign w:val="bottom"/>
          </w:tcPr>
          <w:p w:rsidR="005970D6" w:rsidRPr="0096146B" w:rsidRDefault="005970D6" w:rsidP="0096146B">
            <w:pPr>
              <w:jc w:val="right"/>
              <w:rPr>
                <w:rFonts w:ascii="Calibri" w:hAnsi="Calibri"/>
                <w:color w:val="000000"/>
                <w:sz w:val="22"/>
                <w:szCs w:val="22"/>
                <w:lang w:val="en-ZA" w:eastAsia="en-ZA"/>
              </w:rPr>
            </w:pPr>
            <w:r>
              <w:rPr>
                <w:rFonts w:ascii="Calibri" w:hAnsi="Calibri"/>
                <w:color w:val="000000"/>
                <w:sz w:val="22"/>
                <w:szCs w:val="22"/>
                <w:lang w:val="en-ZA" w:eastAsia="en-ZA"/>
              </w:rPr>
              <w:t>2015</w:t>
            </w:r>
          </w:p>
        </w:tc>
        <w:tc>
          <w:tcPr>
            <w:tcW w:w="960" w:type="dxa"/>
            <w:shd w:val="clear" w:color="auto" w:fill="auto"/>
            <w:noWrap/>
            <w:vAlign w:val="bottom"/>
          </w:tcPr>
          <w:p w:rsidR="005970D6" w:rsidRPr="0096146B" w:rsidRDefault="005970D6" w:rsidP="0096146B">
            <w:pPr>
              <w:jc w:val="right"/>
              <w:rPr>
                <w:rFonts w:ascii="Calibri" w:hAnsi="Calibri"/>
                <w:color w:val="000000"/>
                <w:sz w:val="22"/>
                <w:szCs w:val="22"/>
                <w:lang w:val="en-ZA" w:eastAsia="en-ZA"/>
              </w:rPr>
            </w:pPr>
            <w:r>
              <w:rPr>
                <w:rFonts w:ascii="Calibri" w:hAnsi="Calibri"/>
                <w:color w:val="000000"/>
                <w:sz w:val="22"/>
                <w:szCs w:val="22"/>
                <w:lang w:val="en-ZA" w:eastAsia="en-ZA"/>
              </w:rPr>
              <w:t>155</w:t>
            </w:r>
          </w:p>
        </w:tc>
        <w:tc>
          <w:tcPr>
            <w:tcW w:w="1102" w:type="dxa"/>
            <w:shd w:val="clear" w:color="auto" w:fill="auto"/>
            <w:noWrap/>
            <w:vAlign w:val="bottom"/>
          </w:tcPr>
          <w:p w:rsidR="005970D6" w:rsidRPr="0096146B" w:rsidRDefault="005970D6" w:rsidP="0096146B">
            <w:pPr>
              <w:jc w:val="right"/>
              <w:rPr>
                <w:rFonts w:ascii="Calibri" w:hAnsi="Calibri"/>
                <w:color w:val="000000"/>
                <w:sz w:val="22"/>
                <w:szCs w:val="22"/>
                <w:lang w:val="en-ZA" w:eastAsia="en-ZA"/>
              </w:rPr>
            </w:pPr>
            <w:r>
              <w:rPr>
                <w:rFonts w:ascii="Calibri" w:hAnsi="Calibri"/>
                <w:color w:val="000000"/>
                <w:sz w:val="22"/>
                <w:szCs w:val="22"/>
                <w:lang w:val="en-ZA" w:eastAsia="en-ZA"/>
              </w:rPr>
              <w:t>115</w:t>
            </w:r>
          </w:p>
        </w:tc>
        <w:tc>
          <w:tcPr>
            <w:tcW w:w="1273" w:type="dxa"/>
            <w:shd w:val="clear" w:color="auto" w:fill="auto"/>
            <w:noWrap/>
            <w:vAlign w:val="bottom"/>
          </w:tcPr>
          <w:p w:rsidR="005970D6" w:rsidRPr="0096146B" w:rsidRDefault="005970D6" w:rsidP="0096146B">
            <w:pPr>
              <w:jc w:val="right"/>
              <w:rPr>
                <w:rFonts w:ascii="Calibri" w:hAnsi="Calibri"/>
                <w:color w:val="000000"/>
                <w:sz w:val="22"/>
                <w:szCs w:val="22"/>
                <w:lang w:val="en-ZA" w:eastAsia="en-ZA"/>
              </w:rPr>
            </w:pPr>
            <w:r>
              <w:rPr>
                <w:rFonts w:ascii="Calibri" w:hAnsi="Calibri"/>
                <w:color w:val="000000"/>
                <w:sz w:val="22"/>
                <w:szCs w:val="22"/>
                <w:lang w:val="en-ZA" w:eastAsia="en-ZA"/>
              </w:rPr>
              <w:t>114</w:t>
            </w:r>
          </w:p>
        </w:tc>
        <w:tc>
          <w:tcPr>
            <w:tcW w:w="960" w:type="dxa"/>
            <w:shd w:val="clear" w:color="auto" w:fill="auto"/>
            <w:noWrap/>
            <w:vAlign w:val="bottom"/>
          </w:tcPr>
          <w:p w:rsidR="005970D6" w:rsidRPr="0096146B" w:rsidRDefault="005970D6" w:rsidP="0096146B">
            <w:pPr>
              <w:jc w:val="right"/>
              <w:rPr>
                <w:rFonts w:ascii="Calibri" w:hAnsi="Calibri"/>
                <w:color w:val="000000"/>
                <w:sz w:val="22"/>
                <w:szCs w:val="22"/>
                <w:lang w:val="en-ZA" w:eastAsia="en-ZA"/>
              </w:rPr>
            </w:pPr>
            <w:r>
              <w:rPr>
                <w:rFonts w:ascii="Calibri" w:hAnsi="Calibri"/>
                <w:color w:val="000000"/>
                <w:sz w:val="22"/>
                <w:szCs w:val="22"/>
                <w:lang w:val="en-ZA" w:eastAsia="en-ZA"/>
              </w:rPr>
              <w:t>384</w:t>
            </w:r>
          </w:p>
        </w:tc>
      </w:tr>
    </w:tbl>
    <w:p w:rsidR="00D25E4B" w:rsidRDefault="00D25E4B" w:rsidP="001116F0">
      <w:pPr>
        <w:ind w:left="709"/>
      </w:pPr>
    </w:p>
    <w:p w:rsidR="00D25E4B" w:rsidRDefault="00D25E4B">
      <w:r>
        <w:br w:type="page"/>
      </w:r>
    </w:p>
    <w:p w:rsidR="0096146B" w:rsidRDefault="0096146B" w:rsidP="001116F0">
      <w:pPr>
        <w:ind w:left="709"/>
      </w:pPr>
    </w:p>
    <w:p w:rsidR="00C43E62" w:rsidRDefault="00944142" w:rsidP="00C43E62">
      <w:pPr>
        <w:ind w:left="720" w:hanging="720"/>
        <w:rPr>
          <w:b/>
        </w:rPr>
      </w:pPr>
      <w:r>
        <w:rPr>
          <w:b/>
        </w:rPr>
        <w:t>4.</w:t>
      </w:r>
      <w:r>
        <w:rPr>
          <w:b/>
        </w:rPr>
        <w:tab/>
      </w:r>
      <w:r w:rsidR="00D365B2">
        <w:rPr>
          <w:b/>
        </w:rPr>
        <w:t>Levy budget and income, 2006 to 2015</w:t>
      </w:r>
    </w:p>
    <w:p w:rsidR="00C01132" w:rsidRPr="00000CD4" w:rsidRDefault="00C01132" w:rsidP="00C43E62">
      <w:pPr>
        <w:ind w:left="720" w:hanging="720"/>
        <w:rPr>
          <w:b/>
        </w:rPr>
      </w:pPr>
    </w:p>
    <w:p w:rsidR="00C43E62" w:rsidRPr="004A30DF" w:rsidRDefault="00D37F8B" w:rsidP="00C01132">
      <w:pPr>
        <w:ind w:left="720" w:hanging="11"/>
      </w:pPr>
      <w:r>
        <w:rPr>
          <w:noProof/>
          <w:lang w:val="en-ZA" w:eastAsia="en-ZA"/>
        </w:rPr>
        <w:drawing>
          <wp:inline distT="0" distB="0" distL="0" distR="0" wp14:anchorId="7601959A" wp14:editId="09DDF22B">
            <wp:extent cx="5461000" cy="3579406"/>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65500" cy="3582356"/>
                    </a:xfrm>
                    <a:prstGeom prst="rect">
                      <a:avLst/>
                    </a:prstGeom>
                  </pic:spPr>
                </pic:pic>
              </a:graphicData>
            </a:graphic>
          </wp:inline>
        </w:drawing>
      </w:r>
    </w:p>
    <w:p w:rsidR="00F72E8A" w:rsidRDefault="00F72E8A" w:rsidP="0050230A">
      <w:pPr>
        <w:ind w:left="720" w:hanging="11"/>
      </w:pPr>
    </w:p>
    <w:p w:rsidR="00F72E8A" w:rsidRPr="00B57542" w:rsidRDefault="00F72E8A" w:rsidP="0050230A">
      <w:pPr>
        <w:ind w:left="720" w:hanging="11"/>
        <w:rPr>
          <w:i/>
          <w:sz w:val="20"/>
          <w:szCs w:val="20"/>
        </w:rPr>
      </w:pPr>
      <w:r w:rsidRPr="00B57542">
        <w:rPr>
          <w:i/>
          <w:sz w:val="20"/>
          <w:szCs w:val="20"/>
        </w:rPr>
        <w:t xml:space="preserve">2006 to 2013: </w:t>
      </w:r>
      <w:r w:rsidRPr="00B57542">
        <w:rPr>
          <w:i/>
          <w:sz w:val="20"/>
          <w:szCs w:val="20"/>
        </w:rPr>
        <w:tab/>
        <w:t>Levy rate = 1,0 cent / kg of milk</w:t>
      </w:r>
    </w:p>
    <w:p w:rsidR="00F72E8A" w:rsidRPr="00B57542" w:rsidRDefault="00F72E8A" w:rsidP="0050230A">
      <w:pPr>
        <w:ind w:left="720" w:hanging="11"/>
        <w:rPr>
          <w:i/>
          <w:sz w:val="20"/>
          <w:szCs w:val="20"/>
        </w:rPr>
      </w:pPr>
      <w:r w:rsidRPr="00B57542">
        <w:rPr>
          <w:i/>
          <w:sz w:val="20"/>
          <w:szCs w:val="20"/>
        </w:rPr>
        <w:t>2014</w:t>
      </w:r>
      <w:r w:rsidR="00E633F6">
        <w:rPr>
          <w:i/>
          <w:sz w:val="20"/>
          <w:szCs w:val="20"/>
        </w:rPr>
        <w:t xml:space="preserve"> to 2015:</w:t>
      </w:r>
      <w:r w:rsidR="00E633F6">
        <w:rPr>
          <w:i/>
          <w:sz w:val="20"/>
          <w:szCs w:val="20"/>
        </w:rPr>
        <w:tab/>
      </w:r>
      <w:r w:rsidRPr="00B57542">
        <w:rPr>
          <w:i/>
          <w:sz w:val="20"/>
          <w:szCs w:val="20"/>
        </w:rPr>
        <w:t>Levy rate = 1,3 cent / kg of milk</w:t>
      </w:r>
    </w:p>
    <w:p w:rsidR="002B1B1A" w:rsidRPr="00E70294" w:rsidRDefault="002B1B1A" w:rsidP="0050230A">
      <w:pPr>
        <w:ind w:left="720" w:hanging="11"/>
      </w:pPr>
    </w:p>
    <w:p w:rsidR="002B1B1A" w:rsidRPr="00000CD4" w:rsidRDefault="00944142" w:rsidP="00944142">
      <w:pPr>
        <w:ind w:left="709" w:hanging="709"/>
        <w:rPr>
          <w:b/>
        </w:rPr>
      </w:pPr>
      <w:r>
        <w:rPr>
          <w:b/>
        </w:rPr>
        <w:t>5.</w:t>
      </w:r>
      <w:r>
        <w:rPr>
          <w:b/>
        </w:rPr>
        <w:tab/>
      </w:r>
      <w:r w:rsidR="00BE319C">
        <w:rPr>
          <w:b/>
        </w:rPr>
        <w:t>Percentag</w:t>
      </w:r>
      <w:bookmarkStart w:id="0" w:name="_GoBack"/>
      <w:bookmarkEnd w:id="0"/>
      <w:r w:rsidR="00106A1B" w:rsidRPr="00000CD4">
        <w:rPr>
          <w:b/>
        </w:rPr>
        <w:t>e c</w:t>
      </w:r>
      <w:r w:rsidR="0069759D" w:rsidRPr="00000CD4">
        <w:rPr>
          <w:b/>
        </w:rPr>
        <w:t>ontribution of the categories of levy payers to the income</w:t>
      </w:r>
      <w:r w:rsidR="005750AB" w:rsidRPr="00000CD4">
        <w:rPr>
          <w:b/>
        </w:rPr>
        <w:t xml:space="preserve"> in </w:t>
      </w:r>
      <w:r w:rsidR="003F25F3">
        <w:rPr>
          <w:b/>
        </w:rPr>
        <w:t>2008, 2010, 2012, 2014 and 2015</w:t>
      </w:r>
    </w:p>
    <w:p w:rsidR="0069759D" w:rsidRDefault="0069759D" w:rsidP="002B1B1A">
      <w:pPr>
        <w:rPr>
          <w:color w:val="4F81BD" w:themeColor="accent1"/>
        </w:rPr>
      </w:pPr>
    </w:p>
    <w:tbl>
      <w:tblPr>
        <w:tblStyle w:val="TableGrid"/>
        <w:tblW w:w="0" w:type="auto"/>
        <w:tblInd w:w="817" w:type="dxa"/>
        <w:tblLook w:val="04A0" w:firstRow="1" w:lastRow="0" w:firstColumn="1" w:lastColumn="0" w:noHBand="0" w:noVBand="1"/>
      </w:tblPr>
      <w:tblGrid>
        <w:gridCol w:w="2552"/>
        <w:gridCol w:w="992"/>
        <w:gridCol w:w="1134"/>
        <w:gridCol w:w="1134"/>
        <w:gridCol w:w="992"/>
        <w:gridCol w:w="992"/>
      </w:tblGrid>
      <w:tr w:rsidR="003F25F3" w:rsidRPr="00000CD4" w:rsidTr="00974C29">
        <w:tc>
          <w:tcPr>
            <w:tcW w:w="2552" w:type="dxa"/>
          </w:tcPr>
          <w:p w:rsidR="003F25F3" w:rsidRPr="00000CD4" w:rsidRDefault="003F25F3" w:rsidP="0093596F"/>
        </w:tc>
        <w:tc>
          <w:tcPr>
            <w:tcW w:w="992" w:type="dxa"/>
          </w:tcPr>
          <w:p w:rsidR="003F25F3" w:rsidRPr="00000CD4" w:rsidRDefault="003F25F3" w:rsidP="00106A1B">
            <w:pPr>
              <w:jc w:val="center"/>
            </w:pPr>
            <w:r w:rsidRPr="00000CD4">
              <w:t>2008</w:t>
            </w:r>
          </w:p>
        </w:tc>
        <w:tc>
          <w:tcPr>
            <w:tcW w:w="1134" w:type="dxa"/>
          </w:tcPr>
          <w:p w:rsidR="003F25F3" w:rsidRPr="00000CD4" w:rsidRDefault="003F25F3" w:rsidP="00106A1B">
            <w:pPr>
              <w:jc w:val="center"/>
            </w:pPr>
            <w:r w:rsidRPr="00000CD4">
              <w:t>2010</w:t>
            </w:r>
          </w:p>
        </w:tc>
        <w:tc>
          <w:tcPr>
            <w:tcW w:w="1134" w:type="dxa"/>
          </w:tcPr>
          <w:p w:rsidR="003F25F3" w:rsidRPr="00000CD4" w:rsidRDefault="003F25F3" w:rsidP="00106A1B">
            <w:pPr>
              <w:jc w:val="center"/>
            </w:pPr>
            <w:r w:rsidRPr="00000CD4">
              <w:t>2012</w:t>
            </w:r>
          </w:p>
        </w:tc>
        <w:tc>
          <w:tcPr>
            <w:tcW w:w="992" w:type="dxa"/>
          </w:tcPr>
          <w:p w:rsidR="003F25F3" w:rsidRPr="00000CD4" w:rsidRDefault="003F25F3" w:rsidP="00106A1B">
            <w:pPr>
              <w:jc w:val="center"/>
            </w:pPr>
            <w:r w:rsidRPr="00000CD4">
              <w:t>2014</w:t>
            </w:r>
          </w:p>
        </w:tc>
        <w:tc>
          <w:tcPr>
            <w:tcW w:w="992" w:type="dxa"/>
          </w:tcPr>
          <w:p w:rsidR="003F25F3" w:rsidRPr="00000CD4" w:rsidRDefault="006808DC" w:rsidP="00106A1B">
            <w:pPr>
              <w:jc w:val="center"/>
            </w:pPr>
            <w:r>
              <w:t>2015</w:t>
            </w:r>
          </w:p>
        </w:tc>
      </w:tr>
      <w:tr w:rsidR="003F25F3" w:rsidRPr="00000CD4" w:rsidTr="00974C29">
        <w:tc>
          <w:tcPr>
            <w:tcW w:w="2552" w:type="dxa"/>
          </w:tcPr>
          <w:p w:rsidR="003F25F3" w:rsidRPr="00000CD4" w:rsidRDefault="003F25F3" w:rsidP="0093596F">
            <w:r w:rsidRPr="00000CD4">
              <w:t>Milk buyers</w:t>
            </w:r>
          </w:p>
        </w:tc>
        <w:tc>
          <w:tcPr>
            <w:tcW w:w="992" w:type="dxa"/>
          </w:tcPr>
          <w:p w:rsidR="003F25F3" w:rsidRPr="00000CD4" w:rsidRDefault="003F25F3" w:rsidP="00106A1B">
            <w:pPr>
              <w:jc w:val="center"/>
            </w:pPr>
            <w:r w:rsidRPr="00000CD4">
              <w:t>92</w:t>
            </w:r>
          </w:p>
        </w:tc>
        <w:tc>
          <w:tcPr>
            <w:tcW w:w="1134" w:type="dxa"/>
          </w:tcPr>
          <w:p w:rsidR="003F25F3" w:rsidRPr="00000CD4" w:rsidRDefault="003F25F3" w:rsidP="00106A1B">
            <w:pPr>
              <w:jc w:val="center"/>
            </w:pPr>
            <w:r w:rsidRPr="00000CD4">
              <w:t>91</w:t>
            </w:r>
          </w:p>
        </w:tc>
        <w:tc>
          <w:tcPr>
            <w:tcW w:w="1134" w:type="dxa"/>
          </w:tcPr>
          <w:p w:rsidR="003F25F3" w:rsidRPr="00000CD4" w:rsidRDefault="003F25F3" w:rsidP="00106A1B">
            <w:pPr>
              <w:jc w:val="center"/>
            </w:pPr>
            <w:r w:rsidRPr="00000CD4">
              <w:t>87</w:t>
            </w:r>
          </w:p>
        </w:tc>
        <w:tc>
          <w:tcPr>
            <w:tcW w:w="992" w:type="dxa"/>
          </w:tcPr>
          <w:p w:rsidR="003F25F3" w:rsidRPr="00000CD4" w:rsidRDefault="003F25F3" w:rsidP="00106A1B">
            <w:pPr>
              <w:jc w:val="center"/>
            </w:pPr>
            <w:r w:rsidRPr="00000CD4">
              <w:t>91</w:t>
            </w:r>
          </w:p>
        </w:tc>
        <w:tc>
          <w:tcPr>
            <w:tcW w:w="992" w:type="dxa"/>
          </w:tcPr>
          <w:p w:rsidR="003F25F3" w:rsidRPr="00000CD4" w:rsidRDefault="006808DC" w:rsidP="00106A1B">
            <w:pPr>
              <w:jc w:val="center"/>
            </w:pPr>
            <w:r>
              <w:t>88</w:t>
            </w:r>
          </w:p>
        </w:tc>
      </w:tr>
      <w:tr w:rsidR="003F25F3" w:rsidRPr="00000CD4" w:rsidTr="00974C29">
        <w:tc>
          <w:tcPr>
            <w:tcW w:w="2552" w:type="dxa"/>
          </w:tcPr>
          <w:p w:rsidR="003F25F3" w:rsidRPr="00000CD4" w:rsidRDefault="003F25F3" w:rsidP="0093596F">
            <w:r w:rsidRPr="00000CD4">
              <w:t>Importers</w:t>
            </w:r>
          </w:p>
        </w:tc>
        <w:tc>
          <w:tcPr>
            <w:tcW w:w="992" w:type="dxa"/>
          </w:tcPr>
          <w:p w:rsidR="003F25F3" w:rsidRPr="00000CD4" w:rsidRDefault="003F25F3" w:rsidP="00106A1B">
            <w:pPr>
              <w:jc w:val="center"/>
            </w:pPr>
            <w:r w:rsidRPr="00000CD4">
              <w:t>6</w:t>
            </w:r>
          </w:p>
        </w:tc>
        <w:tc>
          <w:tcPr>
            <w:tcW w:w="1134" w:type="dxa"/>
          </w:tcPr>
          <w:p w:rsidR="003F25F3" w:rsidRPr="00000CD4" w:rsidRDefault="003F25F3" w:rsidP="00106A1B">
            <w:pPr>
              <w:jc w:val="center"/>
            </w:pPr>
            <w:r w:rsidRPr="00000CD4">
              <w:t>7</w:t>
            </w:r>
          </w:p>
        </w:tc>
        <w:tc>
          <w:tcPr>
            <w:tcW w:w="1134" w:type="dxa"/>
          </w:tcPr>
          <w:p w:rsidR="003F25F3" w:rsidRPr="00000CD4" w:rsidRDefault="003F25F3" w:rsidP="00106A1B">
            <w:pPr>
              <w:jc w:val="center"/>
            </w:pPr>
            <w:r w:rsidRPr="00000CD4">
              <w:t>12</w:t>
            </w:r>
          </w:p>
        </w:tc>
        <w:tc>
          <w:tcPr>
            <w:tcW w:w="992" w:type="dxa"/>
          </w:tcPr>
          <w:p w:rsidR="003F25F3" w:rsidRPr="00000CD4" w:rsidRDefault="003F25F3" w:rsidP="00106A1B">
            <w:pPr>
              <w:jc w:val="center"/>
            </w:pPr>
            <w:r w:rsidRPr="00000CD4">
              <w:t>8</w:t>
            </w:r>
          </w:p>
        </w:tc>
        <w:tc>
          <w:tcPr>
            <w:tcW w:w="992" w:type="dxa"/>
          </w:tcPr>
          <w:p w:rsidR="003F25F3" w:rsidRPr="00000CD4" w:rsidRDefault="006808DC" w:rsidP="00106A1B">
            <w:pPr>
              <w:jc w:val="center"/>
            </w:pPr>
            <w:r>
              <w:t>11</w:t>
            </w:r>
          </w:p>
        </w:tc>
      </w:tr>
      <w:tr w:rsidR="003F25F3" w:rsidRPr="00000CD4" w:rsidTr="00974C29">
        <w:tc>
          <w:tcPr>
            <w:tcW w:w="2552" w:type="dxa"/>
          </w:tcPr>
          <w:p w:rsidR="003F25F3" w:rsidRPr="00000CD4" w:rsidRDefault="003F25F3" w:rsidP="0093596F">
            <w:r w:rsidRPr="00000CD4">
              <w:t>Producer-distributors</w:t>
            </w:r>
          </w:p>
        </w:tc>
        <w:tc>
          <w:tcPr>
            <w:tcW w:w="992" w:type="dxa"/>
          </w:tcPr>
          <w:p w:rsidR="003F25F3" w:rsidRPr="00000CD4" w:rsidRDefault="003F25F3" w:rsidP="00106A1B">
            <w:pPr>
              <w:jc w:val="center"/>
            </w:pPr>
            <w:r w:rsidRPr="00000CD4">
              <w:t>2</w:t>
            </w:r>
          </w:p>
        </w:tc>
        <w:tc>
          <w:tcPr>
            <w:tcW w:w="1134" w:type="dxa"/>
          </w:tcPr>
          <w:p w:rsidR="003F25F3" w:rsidRPr="00000CD4" w:rsidRDefault="003F25F3" w:rsidP="00106A1B">
            <w:pPr>
              <w:jc w:val="center"/>
            </w:pPr>
            <w:r w:rsidRPr="00000CD4">
              <w:t>2</w:t>
            </w:r>
          </w:p>
        </w:tc>
        <w:tc>
          <w:tcPr>
            <w:tcW w:w="1134" w:type="dxa"/>
          </w:tcPr>
          <w:p w:rsidR="003F25F3" w:rsidRPr="00000CD4" w:rsidRDefault="003F25F3" w:rsidP="00106A1B">
            <w:pPr>
              <w:jc w:val="center"/>
            </w:pPr>
            <w:r w:rsidRPr="00000CD4">
              <w:t>1</w:t>
            </w:r>
          </w:p>
        </w:tc>
        <w:tc>
          <w:tcPr>
            <w:tcW w:w="992" w:type="dxa"/>
          </w:tcPr>
          <w:p w:rsidR="003F25F3" w:rsidRPr="00000CD4" w:rsidRDefault="003F25F3" w:rsidP="00106A1B">
            <w:pPr>
              <w:jc w:val="center"/>
            </w:pPr>
            <w:r w:rsidRPr="00000CD4">
              <w:t>1</w:t>
            </w:r>
          </w:p>
        </w:tc>
        <w:tc>
          <w:tcPr>
            <w:tcW w:w="992" w:type="dxa"/>
          </w:tcPr>
          <w:p w:rsidR="003F25F3" w:rsidRPr="00000CD4" w:rsidRDefault="006808DC" w:rsidP="00106A1B">
            <w:pPr>
              <w:jc w:val="center"/>
            </w:pPr>
            <w:r>
              <w:t>1</w:t>
            </w:r>
          </w:p>
        </w:tc>
      </w:tr>
    </w:tbl>
    <w:p w:rsidR="008B3AB7" w:rsidRDefault="008B3AB7" w:rsidP="0069759D">
      <w:pPr>
        <w:ind w:left="709"/>
        <w:rPr>
          <w:color w:val="4F81BD" w:themeColor="accent1"/>
        </w:rPr>
      </w:pPr>
    </w:p>
    <w:p w:rsidR="00EF50E5" w:rsidRDefault="00B66B73" w:rsidP="0069759D">
      <w:pPr>
        <w:ind w:left="709"/>
        <w:rPr>
          <w:color w:val="4F81BD" w:themeColor="accent1"/>
        </w:rPr>
      </w:pPr>
      <w:r>
        <w:rPr>
          <w:noProof/>
          <w:lang w:val="en-ZA" w:eastAsia="en-ZA"/>
        </w:rPr>
        <w:drawing>
          <wp:inline distT="0" distB="0" distL="0" distR="0" wp14:anchorId="36B60973" wp14:editId="7D324C06">
            <wp:extent cx="4610100" cy="3133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0100" cy="3133725"/>
                    </a:xfrm>
                    <a:prstGeom prst="rect">
                      <a:avLst/>
                    </a:prstGeom>
                  </pic:spPr>
                </pic:pic>
              </a:graphicData>
            </a:graphic>
          </wp:inline>
        </w:drawing>
      </w:r>
    </w:p>
    <w:p w:rsidR="00462AFE" w:rsidRDefault="00462AFE" w:rsidP="00C43E62">
      <w:pPr>
        <w:ind w:left="720" w:hanging="720"/>
        <w:rPr>
          <w:b/>
        </w:rPr>
      </w:pPr>
    </w:p>
    <w:p w:rsidR="00C43E62" w:rsidRPr="00000CD4" w:rsidRDefault="00B66B73" w:rsidP="00C43E62">
      <w:pPr>
        <w:ind w:left="720" w:hanging="720"/>
        <w:rPr>
          <w:b/>
        </w:rPr>
      </w:pPr>
      <w:r>
        <w:rPr>
          <w:b/>
        </w:rPr>
        <w:t>6.</w:t>
      </w:r>
      <w:r>
        <w:rPr>
          <w:b/>
        </w:rPr>
        <w:tab/>
      </w:r>
      <w:r w:rsidR="00607924" w:rsidRPr="00000CD4">
        <w:rPr>
          <w:b/>
        </w:rPr>
        <w:t>T</w:t>
      </w:r>
      <w:r w:rsidR="00C43E62" w:rsidRPr="00000CD4">
        <w:rPr>
          <w:b/>
        </w:rPr>
        <w:t xml:space="preserve">he web-based </w:t>
      </w:r>
      <w:r w:rsidR="0074208A" w:rsidRPr="00000CD4">
        <w:rPr>
          <w:b/>
        </w:rPr>
        <w:t>information system</w:t>
      </w:r>
    </w:p>
    <w:p w:rsidR="00C43E62" w:rsidRPr="00000CD4" w:rsidRDefault="00C43E62" w:rsidP="00C43E62">
      <w:pPr>
        <w:ind w:left="720" w:hanging="720"/>
      </w:pPr>
    </w:p>
    <w:p w:rsidR="00C43E62" w:rsidRPr="00000CD4" w:rsidRDefault="00C43E62" w:rsidP="006D777A">
      <w:pPr>
        <w:ind w:left="720" w:hanging="11"/>
      </w:pPr>
      <w:r w:rsidRPr="00000CD4">
        <w:t xml:space="preserve">The web-based system </w:t>
      </w:r>
      <w:r w:rsidR="00CE1686" w:rsidRPr="00000CD4">
        <w:t xml:space="preserve">continued to </w:t>
      </w:r>
      <w:r w:rsidR="0074208A" w:rsidRPr="00000CD4">
        <w:t>contribute to successful administration in terms of</w:t>
      </w:r>
      <w:r w:rsidRPr="00000CD4">
        <w:t>:</w:t>
      </w:r>
    </w:p>
    <w:p w:rsidR="00C43E62" w:rsidRPr="00000CD4" w:rsidRDefault="00C43E62" w:rsidP="00C43E62">
      <w:pPr>
        <w:ind w:left="720" w:hanging="720"/>
      </w:pPr>
    </w:p>
    <w:p w:rsidR="00C43E62" w:rsidRPr="00000CD4" w:rsidRDefault="00C43E62" w:rsidP="006D777A">
      <w:pPr>
        <w:numPr>
          <w:ilvl w:val="0"/>
          <w:numId w:val="1"/>
        </w:numPr>
        <w:ind w:left="1134" w:hanging="425"/>
      </w:pPr>
      <w:r w:rsidRPr="00000CD4">
        <w:t>Capturing and processing of data relating to registrations, returns and levy payments.</w:t>
      </w:r>
    </w:p>
    <w:p w:rsidR="00C43E62" w:rsidRPr="00000CD4" w:rsidRDefault="00C43E62" w:rsidP="006D777A">
      <w:pPr>
        <w:numPr>
          <w:ilvl w:val="0"/>
          <w:numId w:val="1"/>
        </w:numPr>
        <w:ind w:left="1134" w:hanging="425"/>
      </w:pPr>
      <w:r w:rsidRPr="00000CD4">
        <w:t>Management reports in respect of the above for the office, attorneys and accountants.</w:t>
      </w:r>
    </w:p>
    <w:p w:rsidR="00C43E62" w:rsidRPr="00000CD4" w:rsidRDefault="00C43E62" w:rsidP="006D777A">
      <w:pPr>
        <w:numPr>
          <w:ilvl w:val="0"/>
          <w:numId w:val="1"/>
        </w:numPr>
        <w:ind w:left="1134" w:hanging="425"/>
      </w:pPr>
      <w:r w:rsidRPr="00000CD4">
        <w:t>Submission of project proposals and reports by applicants / project leaders.</w:t>
      </w:r>
    </w:p>
    <w:p w:rsidR="00C43E62" w:rsidRPr="00000CD4" w:rsidRDefault="00607924" w:rsidP="006D777A">
      <w:pPr>
        <w:numPr>
          <w:ilvl w:val="0"/>
          <w:numId w:val="1"/>
        </w:numPr>
        <w:ind w:left="1134" w:hanging="425"/>
      </w:pPr>
      <w:r w:rsidRPr="00000CD4">
        <w:t>Hosting of</w:t>
      </w:r>
      <w:r w:rsidR="00C43E62" w:rsidRPr="00000CD4">
        <w:t xml:space="preserve"> project reports, financial and other information relating to Milk SA and its activities for access by different role-players and the public.</w:t>
      </w:r>
    </w:p>
    <w:p w:rsidR="009076B3" w:rsidRPr="00000CD4" w:rsidRDefault="009076B3" w:rsidP="006D777A">
      <w:pPr>
        <w:numPr>
          <w:ilvl w:val="0"/>
          <w:numId w:val="1"/>
        </w:numPr>
        <w:ind w:left="1134" w:hanging="425"/>
      </w:pPr>
      <w:r w:rsidRPr="00000CD4">
        <w:t xml:space="preserve">Access by the levy payers, of </w:t>
      </w:r>
      <w:r w:rsidR="00D6556F">
        <w:t xml:space="preserve">statutory </w:t>
      </w:r>
      <w:r w:rsidRPr="00000CD4">
        <w:t>information submitted to Milk SA</w:t>
      </w:r>
      <w:r w:rsidR="00D6556F">
        <w:t xml:space="preserve"> and of their invoices</w:t>
      </w:r>
      <w:r w:rsidRPr="00000CD4">
        <w:t>.</w:t>
      </w:r>
    </w:p>
    <w:p w:rsidR="0049395C" w:rsidRPr="00000CD4" w:rsidRDefault="0049395C" w:rsidP="006D777A">
      <w:pPr>
        <w:numPr>
          <w:ilvl w:val="0"/>
          <w:numId w:val="1"/>
        </w:numPr>
        <w:ind w:left="1134" w:hanging="425"/>
      </w:pPr>
      <w:r w:rsidRPr="00000CD4">
        <w:t xml:space="preserve">A contact system of </w:t>
      </w:r>
      <w:r w:rsidR="00225AE6" w:rsidRPr="00000CD4">
        <w:t>all ind</w:t>
      </w:r>
      <w:r w:rsidR="002F2BAB" w:rsidRPr="00000CD4">
        <w:t>ustry and other role-players.</w:t>
      </w:r>
    </w:p>
    <w:p w:rsidR="003321A7" w:rsidRPr="00000CD4" w:rsidRDefault="003321A7"/>
    <w:p w:rsidR="003321A7" w:rsidRPr="00000CD4" w:rsidRDefault="00B66B73">
      <w:pPr>
        <w:rPr>
          <w:b/>
        </w:rPr>
      </w:pPr>
      <w:r>
        <w:rPr>
          <w:b/>
        </w:rPr>
        <w:t>7.</w:t>
      </w:r>
      <w:r>
        <w:rPr>
          <w:b/>
        </w:rPr>
        <w:tab/>
      </w:r>
      <w:r w:rsidR="003321A7" w:rsidRPr="00000CD4">
        <w:rPr>
          <w:b/>
        </w:rPr>
        <w:t xml:space="preserve">Inspections in terms of Section 21 of the Marketing of Agricultural Products Act, 1996 </w:t>
      </w:r>
    </w:p>
    <w:p w:rsidR="003321A7" w:rsidRPr="00000CD4" w:rsidRDefault="003321A7" w:rsidP="00B66B73">
      <w:pPr>
        <w:ind w:left="709"/>
        <w:rPr>
          <w:b/>
        </w:rPr>
      </w:pPr>
      <w:r w:rsidRPr="00000CD4">
        <w:rPr>
          <w:b/>
        </w:rPr>
        <w:t>(Act No. 47 of 1996)</w:t>
      </w:r>
    </w:p>
    <w:p w:rsidR="003C4319" w:rsidRPr="00000CD4" w:rsidRDefault="003C4319" w:rsidP="003C4319">
      <w:pPr>
        <w:tabs>
          <w:tab w:val="left" w:pos="-2431"/>
        </w:tabs>
        <w:ind w:left="1418" w:hanging="698"/>
        <w:jc w:val="both"/>
      </w:pPr>
    </w:p>
    <w:p w:rsidR="00176D73" w:rsidRPr="00000CD4" w:rsidRDefault="004354EB" w:rsidP="00176D73">
      <w:pPr>
        <w:tabs>
          <w:tab w:val="left" w:pos="-2431"/>
        </w:tabs>
        <w:ind w:left="709"/>
        <w:jc w:val="both"/>
      </w:pPr>
      <w:r w:rsidRPr="00000CD4">
        <w:t>On</w:t>
      </w:r>
      <w:r w:rsidR="0052314D" w:rsidRPr="00000CD4">
        <w:t xml:space="preserve"> </w:t>
      </w:r>
      <w:r w:rsidR="00221F9D" w:rsidRPr="00000CD4">
        <w:t xml:space="preserve">request of Milk SA, </w:t>
      </w:r>
      <w:r w:rsidR="0052314D" w:rsidRPr="00000CD4">
        <w:t>t</w:t>
      </w:r>
      <w:r w:rsidR="003C4319" w:rsidRPr="00000CD4">
        <w:t xml:space="preserve">he Minister of Agriculture appointed two inspectors </w:t>
      </w:r>
      <w:r w:rsidR="00A14499">
        <w:t>for the current p</w:t>
      </w:r>
      <w:r w:rsidR="00FE6AD7">
        <w:t>eriod of the statutory measures, namely Mr Wicus van der Merwe and Mr Jones Ditsela.</w:t>
      </w:r>
    </w:p>
    <w:p w:rsidR="00176D73" w:rsidRPr="00000CD4" w:rsidRDefault="00176D73" w:rsidP="00176D73">
      <w:pPr>
        <w:tabs>
          <w:tab w:val="left" w:pos="-2431"/>
        </w:tabs>
        <w:ind w:left="709"/>
        <w:jc w:val="both"/>
      </w:pPr>
    </w:p>
    <w:p w:rsidR="00176D73" w:rsidRPr="00AC3F3C" w:rsidRDefault="00176D73" w:rsidP="00176D73">
      <w:pPr>
        <w:tabs>
          <w:tab w:val="left" w:pos="-2431"/>
        </w:tabs>
        <w:ind w:left="709"/>
        <w:jc w:val="both"/>
        <w:rPr>
          <w:i/>
        </w:rPr>
      </w:pPr>
      <w:r w:rsidRPr="00AC3F3C">
        <w:rPr>
          <w:i/>
        </w:rPr>
        <w:t>Objectives of the Inspections</w:t>
      </w:r>
    </w:p>
    <w:p w:rsidR="00176D73" w:rsidRPr="00000CD4" w:rsidRDefault="00176D73" w:rsidP="00176D73">
      <w:pPr>
        <w:tabs>
          <w:tab w:val="left" w:pos="-2431"/>
        </w:tabs>
        <w:ind w:left="709"/>
        <w:jc w:val="both"/>
      </w:pPr>
    </w:p>
    <w:p w:rsidR="00176D73" w:rsidRPr="00000CD4" w:rsidRDefault="00A951F3" w:rsidP="00176D73">
      <w:pPr>
        <w:ind w:left="1418" w:hanging="709"/>
        <w:jc w:val="both"/>
      </w:pPr>
      <w:r>
        <w:t>i.</w:t>
      </w:r>
      <w:r>
        <w:tab/>
        <w:t>The main objective</w:t>
      </w:r>
      <w:r w:rsidR="00F8390D">
        <w:t xml:space="preserve"> of the i</w:t>
      </w:r>
      <w:r w:rsidR="00176D73" w:rsidRPr="00000CD4">
        <w:t xml:space="preserve">nspections </w:t>
      </w:r>
      <w:r>
        <w:t>is</w:t>
      </w:r>
      <w:r w:rsidR="00176D73" w:rsidRPr="00000CD4">
        <w:t xml:space="preserve"> to establish and report on compliance </w:t>
      </w:r>
      <w:r w:rsidR="00A14499">
        <w:t>of role-players with</w:t>
      </w:r>
      <w:r w:rsidR="00176D73" w:rsidRPr="00000CD4">
        <w:t xml:space="preserve"> the </w:t>
      </w:r>
      <w:r w:rsidR="00A14499">
        <w:t xml:space="preserve">statutory </w:t>
      </w:r>
      <w:r w:rsidR="00176D73" w:rsidRPr="00000CD4">
        <w:t>requirem</w:t>
      </w:r>
      <w:r w:rsidR="00A14499">
        <w:t>ents</w:t>
      </w:r>
      <w:r w:rsidR="00705645">
        <w:t>, which have significant implications for the income and accuracy of industry information.</w:t>
      </w:r>
    </w:p>
    <w:p w:rsidR="00176D73" w:rsidRPr="00000CD4" w:rsidRDefault="00176D73" w:rsidP="00176D73">
      <w:pPr>
        <w:ind w:left="1418" w:hanging="709"/>
        <w:jc w:val="both"/>
      </w:pPr>
    </w:p>
    <w:p w:rsidR="006D6F92" w:rsidRPr="00000CD4" w:rsidRDefault="00176D73" w:rsidP="003077EF">
      <w:pPr>
        <w:ind w:left="1418" w:hanging="709"/>
        <w:jc w:val="both"/>
      </w:pPr>
      <w:r w:rsidRPr="00000CD4">
        <w:t>ii.</w:t>
      </w:r>
      <w:r w:rsidRPr="00000CD4">
        <w:tab/>
      </w:r>
      <w:r w:rsidR="00A951F3">
        <w:t xml:space="preserve">Secondary objectives are to advise and guide role-players regarding their statutory responsibilities as well as to </w:t>
      </w:r>
      <w:r w:rsidR="00AB0895">
        <w:t>fulfil</w:t>
      </w:r>
      <w:r w:rsidR="008D29AA">
        <w:t xml:space="preserve"> a public relations role for Milk SA.</w:t>
      </w:r>
    </w:p>
    <w:p w:rsidR="003077EF" w:rsidRPr="00000CD4" w:rsidRDefault="003077EF" w:rsidP="003077EF">
      <w:pPr>
        <w:ind w:left="1418" w:hanging="709"/>
        <w:jc w:val="both"/>
      </w:pPr>
    </w:p>
    <w:p w:rsidR="003077EF" w:rsidRPr="00AC3F3C" w:rsidRDefault="003077EF" w:rsidP="003077EF">
      <w:pPr>
        <w:ind w:left="709"/>
        <w:jc w:val="both"/>
        <w:rPr>
          <w:i/>
        </w:rPr>
      </w:pPr>
      <w:r w:rsidRPr="00AC3F3C">
        <w:rPr>
          <w:i/>
        </w:rPr>
        <w:t>Procedures</w:t>
      </w:r>
    </w:p>
    <w:p w:rsidR="003077EF" w:rsidRPr="00000CD4" w:rsidRDefault="003077EF" w:rsidP="003077EF">
      <w:pPr>
        <w:jc w:val="both"/>
      </w:pPr>
    </w:p>
    <w:p w:rsidR="003077EF" w:rsidRDefault="00591BB3" w:rsidP="003077EF">
      <w:pPr>
        <w:ind w:left="1418" w:hanging="709"/>
        <w:jc w:val="both"/>
      </w:pPr>
      <w:r>
        <w:t>-</w:t>
      </w:r>
      <w:r w:rsidR="003077EF" w:rsidRPr="00000CD4">
        <w:tab/>
      </w:r>
      <w:r w:rsidR="005C53D4">
        <w:t>I</w:t>
      </w:r>
      <w:r w:rsidR="003077EF" w:rsidRPr="00000CD4">
        <w:t>nspections were based on normal audit principles in terms of testing on a sample basis and obtaining appropriate supporting documentation where applicable.</w:t>
      </w:r>
    </w:p>
    <w:p w:rsidR="00D932A9" w:rsidRDefault="00D932A9" w:rsidP="003077EF">
      <w:pPr>
        <w:ind w:left="1418" w:hanging="709"/>
        <w:jc w:val="both"/>
      </w:pPr>
    </w:p>
    <w:p w:rsidR="00D932A9" w:rsidRPr="00AC3F3C" w:rsidRDefault="0093567E" w:rsidP="003077EF">
      <w:pPr>
        <w:ind w:left="1418" w:hanging="709"/>
        <w:jc w:val="both"/>
        <w:rPr>
          <w:i/>
        </w:rPr>
      </w:pPr>
      <w:r>
        <w:rPr>
          <w:i/>
        </w:rPr>
        <w:t>Scope of physical i</w:t>
      </w:r>
      <w:r w:rsidR="00D932A9" w:rsidRPr="00AC3F3C">
        <w:rPr>
          <w:i/>
        </w:rPr>
        <w:t>nspections during 2015</w:t>
      </w:r>
    </w:p>
    <w:p w:rsidR="00D932A9" w:rsidRDefault="00D932A9" w:rsidP="003077EF">
      <w:pPr>
        <w:ind w:left="1418" w:hanging="709"/>
        <w:jc w:val="both"/>
      </w:pPr>
    </w:p>
    <w:p w:rsidR="00D932A9" w:rsidRDefault="0093567E" w:rsidP="003077EF">
      <w:pPr>
        <w:ind w:left="1418" w:hanging="709"/>
        <w:jc w:val="both"/>
      </w:pPr>
      <w:r>
        <w:t>Eleven r</w:t>
      </w:r>
      <w:r w:rsidR="00761775">
        <w:t xml:space="preserve">ole-players were visited during 2015 in the following provinces: </w:t>
      </w:r>
    </w:p>
    <w:p w:rsidR="00761775" w:rsidRDefault="00761775" w:rsidP="003077EF">
      <w:pPr>
        <w:ind w:left="1418" w:hanging="709"/>
        <w:jc w:val="both"/>
      </w:pPr>
    </w:p>
    <w:p w:rsidR="00761775" w:rsidRDefault="00761775" w:rsidP="003077EF">
      <w:pPr>
        <w:ind w:left="1418" w:hanging="709"/>
        <w:jc w:val="both"/>
      </w:pPr>
      <w:r>
        <w:t>-</w:t>
      </w:r>
      <w:r>
        <w:tab/>
        <w:t>North-west province</w:t>
      </w:r>
      <w:r>
        <w:tab/>
      </w:r>
      <w:r>
        <w:tab/>
        <w:t>1 milk processor.</w:t>
      </w:r>
    </w:p>
    <w:p w:rsidR="00761775" w:rsidRDefault="00761775" w:rsidP="003077EF">
      <w:pPr>
        <w:ind w:left="1418" w:hanging="709"/>
        <w:jc w:val="both"/>
      </w:pPr>
      <w:r>
        <w:t>-</w:t>
      </w:r>
      <w:r>
        <w:tab/>
        <w:t>KwaZulu-Natal</w:t>
      </w:r>
      <w:r>
        <w:tab/>
      </w:r>
      <w:r>
        <w:tab/>
        <w:t>8 milk processors.</w:t>
      </w:r>
    </w:p>
    <w:p w:rsidR="00761775" w:rsidRDefault="00761775" w:rsidP="003077EF">
      <w:pPr>
        <w:ind w:left="1418" w:hanging="709"/>
        <w:jc w:val="both"/>
      </w:pPr>
      <w:r>
        <w:t>-</w:t>
      </w:r>
      <w:r>
        <w:tab/>
        <w:t>Western Cape</w:t>
      </w:r>
      <w:r>
        <w:tab/>
      </w:r>
      <w:r>
        <w:tab/>
      </w:r>
      <w:r>
        <w:tab/>
      </w:r>
      <w:r w:rsidR="0093567E">
        <w:t>2 milk processors.</w:t>
      </w:r>
    </w:p>
    <w:p w:rsidR="003077EF" w:rsidRPr="00000CD4" w:rsidRDefault="003077EF" w:rsidP="003077EF">
      <w:pPr>
        <w:ind w:left="1418" w:hanging="709"/>
        <w:jc w:val="both"/>
      </w:pPr>
    </w:p>
    <w:p w:rsidR="00232444" w:rsidRPr="00AC3F3C" w:rsidRDefault="00232444" w:rsidP="003077EF">
      <w:pPr>
        <w:ind w:left="1418" w:hanging="709"/>
        <w:jc w:val="both"/>
        <w:rPr>
          <w:i/>
        </w:rPr>
      </w:pPr>
      <w:r w:rsidRPr="00AC3F3C">
        <w:rPr>
          <w:i/>
        </w:rPr>
        <w:t>Communication of the inspection findings</w:t>
      </w:r>
    </w:p>
    <w:p w:rsidR="00232444" w:rsidRPr="00000CD4" w:rsidRDefault="00232444" w:rsidP="003077EF">
      <w:pPr>
        <w:ind w:left="1418" w:hanging="709"/>
        <w:jc w:val="both"/>
      </w:pPr>
    </w:p>
    <w:p w:rsidR="00232444" w:rsidRPr="00000CD4" w:rsidRDefault="00232444" w:rsidP="00232444">
      <w:pPr>
        <w:ind w:left="1418" w:hanging="709"/>
        <w:jc w:val="both"/>
      </w:pPr>
      <w:r w:rsidRPr="00000CD4">
        <w:t>i.</w:t>
      </w:r>
      <w:r w:rsidRPr="00000CD4">
        <w:tab/>
        <w:t>Problems ident</w:t>
      </w:r>
      <w:r w:rsidR="00F8390D">
        <w:t>ified during the i</w:t>
      </w:r>
      <w:r w:rsidRPr="00000CD4">
        <w:t xml:space="preserve">nspections were pointed out to the Board of Directors in a summary report, and </w:t>
      </w:r>
      <w:r w:rsidR="00193B17" w:rsidRPr="00000CD4">
        <w:t>l</w:t>
      </w:r>
      <w:r w:rsidRPr="00000CD4">
        <w:t xml:space="preserve">etters with detailed findings and suggested corrective measures were sent to each </w:t>
      </w:r>
      <w:r w:rsidR="00193B17" w:rsidRPr="00000CD4">
        <w:t xml:space="preserve">individual </w:t>
      </w:r>
      <w:r w:rsidRPr="00000CD4">
        <w:t>role player.</w:t>
      </w:r>
    </w:p>
    <w:p w:rsidR="00232444" w:rsidRPr="00000CD4" w:rsidRDefault="00232444" w:rsidP="00232444">
      <w:pPr>
        <w:ind w:left="1418" w:hanging="709"/>
        <w:jc w:val="both"/>
        <w:rPr>
          <w:b/>
        </w:rPr>
      </w:pPr>
    </w:p>
    <w:p w:rsidR="00232444" w:rsidRPr="00000CD4" w:rsidRDefault="00232444" w:rsidP="00232444">
      <w:pPr>
        <w:ind w:left="1418" w:hanging="709"/>
        <w:jc w:val="both"/>
      </w:pPr>
      <w:r w:rsidRPr="00000CD4">
        <w:t>ii.</w:t>
      </w:r>
      <w:r w:rsidRPr="00000CD4">
        <w:tab/>
      </w:r>
      <w:r w:rsidR="003128F2" w:rsidRPr="00000CD4">
        <w:t>M</w:t>
      </w:r>
      <w:r w:rsidRPr="00000CD4">
        <w:t xml:space="preserve">atters with </w:t>
      </w:r>
      <w:r w:rsidR="00A56836">
        <w:t xml:space="preserve">a </w:t>
      </w:r>
      <w:r w:rsidR="003128F2" w:rsidRPr="00000CD4">
        <w:t>potential</w:t>
      </w:r>
      <w:r w:rsidR="00A56836">
        <w:t xml:space="preserve"> </w:t>
      </w:r>
      <w:r w:rsidRPr="00000CD4">
        <w:t xml:space="preserve">impact on statistical data and levy income of Milk South Africa </w:t>
      </w:r>
      <w:r w:rsidR="003128F2" w:rsidRPr="00000CD4">
        <w:t>were</w:t>
      </w:r>
      <w:r w:rsidRPr="00000CD4">
        <w:t xml:space="preserve"> highlighted </w:t>
      </w:r>
      <w:r w:rsidR="003128F2" w:rsidRPr="00000CD4">
        <w:t>in a report to the Board of Directors</w:t>
      </w:r>
      <w:r w:rsidRPr="00000CD4">
        <w:t>.</w:t>
      </w:r>
    </w:p>
    <w:p w:rsidR="00D25E4B" w:rsidRDefault="00D25E4B">
      <w:r>
        <w:br w:type="page"/>
      </w:r>
    </w:p>
    <w:p w:rsidR="00AA0FC4" w:rsidRPr="00000CD4" w:rsidRDefault="00AA0FC4" w:rsidP="00232444">
      <w:pPr>
        <w:ind w:left="1418" w:hanging="709"/>
        <w:jc w:val="both"/>
      </w:pPr>
    </w:p>
    <w:p w:rsidR="000813A2" w:rsidRPr="00AC3F3C" w:rsidRDefault="00AA0FC4" w:rsidP="000813A2">
      <w:pPr>
        <w:ind w:left="1418" w:hanging="709"/>
        <w:jc w:val="both"/>
        <w:rPr>
          <w:i/>
        </w:rPr>
      </w:pPr>
      <w:r w:rsidRPr="00AC3F3C">
        <w:rPr>
          <w:i/>
        </w:rPr>
        <w:t>Observations</w:t>
      </w:r>
    </w:p>
    <w:p w:rsidR="000813A2" w:rsidRPr="00000CD4" w:rsidRDefault="000813A2" w:rsidP="000813A2">
      <w:pPr>
        <w:ind w:left="1418" w:hanging="709"/>
        <w:jc w:val="both"/>
      </w:pPr>
    </w:p>
    <w:p w:rsidR="00F806B6" w:rsidRPr="00000CD4" w:rsidRDefault="00F806B6" w:rsidP="00F806B6">
      <w:pPr>
        <w:ind w:left="1418" w:hanging="709"/>
        <w:jc w:val="both"/>
      </w:pPr>
      <w:r w:rsidRPr="00000CD4">
        <w:t>i.</w:t>
      </w:r>
      <w:r w:rsidRPr="00000CD4">
        <w:tab/>
      </w:r>
      <w:r w:rsidR="00AA0FC4" w:rsidRPr="00000CD4">
        <w:t xml:space="preserve">In general the majority </w:t>
      </w:r>
      <w:r w:rsidR="000B599F" w:rsidRPr="00000CD4">
        <w:t>of the role-</w:t>
      </w:r>
      <w:r w:rsidR="00AA0FC4" w:rsidRPr="00000CD4">
        <w:t>players compl</w:t>
      </w:r>
      <w:r w:rsidR="001010BC">
        <w:t>y with the requirements of the A</w:t>
      </w:r>
      <w:r w:rsidR="00AA0FC4" w:rsidRPr="00000CD4">
        <w:t>ct</w:t>
      </w:r>
      <w:r w:rsidR="001010BC">
        <w:t>,</w:t>
      </w:r>
      <w:r w:rsidR="00AA0FC4" w:rsidRPr="00000CD4">
        <w:t xml:space="preserve"> in that they keep adequate records of imports of dairy products, milk purchases as well as records to differentiate between milk used for concentrated products a</w:t>
      </w:r>
      <w:r w:rsidRPr="00000CD4">
        <w:t>nd milk used for other purposes.</w:t>
      </w:r>
    </w:p>
    <w:p w:rsidR="00F806B6" w:rsidRPr="00000CD4" w:rsidRDefault="00F806B6" w:rsidP="00F806B6">
      <w:pPr>
        <w:ind w:left="1418" w:hanging="709"/>
        <w:jc w:val="both"/>
      </w:pPr>
    </w:p>
    <w:p w:rsidR="00AA0FC4" w:rsidRPr="00000CD4" w:rsidRDefault="00F806B6" w:rsidP="00F806B6">
      <w:pPr>
        <w:ind w:left="1418" w:hanging="709"/>
        <w:jc w:val="both"/>
      </w:pPr>
      <w:r w:rsidRPr="00000CD4">
        <w:t>ii.</w:t>
      </w:r>
      <w:r w:rsidRPr="00000CD4">
        <w:tab/>
      </w:r>
      <w:r w:rsidR="000B599F" w:rsidRPr="00000CD4">
        <w:t>Role-</w:t>
      </w:r>
      <w:r w:rsidR="00AA0FC4" w:rsidRPr="00000CD4">
        <w:t>players did not in all cases take heed of the change</w:t>
      </w:r>
      <w:r w:rsidR="00DE6558">
        <w:t>s</w:t>
      </w:r>
      <w:r w:rsidR="00AA0FC4" w:rsidRPr="00000CD4">
        <w:t xml:space="preserve"> in </w:t>
      </w:r>
      <w:r w:rsidR="00DE6558">
        <w:t xml:space="preserve">the </w:t>
      </w:r>
      <w:r w:rsidR="00FB73B9" w:rsidRPr="00000CD4">
        <w:t>statutory measures</w:t>
      </w:r>
      <w:r w:rsidR="00AA0FC4" w:rsidRPr="00000CD4">
        <w:t xml:space="preserve"> that came</w:t>
      </w:r>
      <w:r w:rsidR="00DE6558">
        <w:t xml:space="preserve"> into effect on 1 January 2014.</w:t>
      </w:r>
    </w:p>
    <w:p w:rsidR="000B599F" w:rsidRPr="00000CD4" w:rsidRDefault="000B599F" w:rsidP="00232444">
      <w:pPr>
        <w:ind w:left="1418" w:hanging="709"/>
        <w:jc w:val="both"/>
        <w:rPr>
          <w:b/>
        </w:rPr>
      </w:pPr>
    </w:p>
    <w:p w:rsidR="00272F5D" w:rsidRPr="00AC3F3C" w:rsidRDefault="00272F5D" w:rsidP="00232444">
      <w:pPr>
        <w:ind w:left="1418" w:hanging="709"/>
        <w:jc w:val="both"/>
        <w:rPr>
          <w:i/>
        </w:rPr>
      </w:pPr>
      <w:r w:rsidRPr="00AC3F3C">
        <w:rPr>
          <w:i/>
        </w:rPr>
        <w:t>Follow-up procedures</w:t>
      </w:r>
    </w:p>
    <w:p w:rsidR="00272F5D" w:rsidRPr="00000CD4" w:rsidRDefault="00272F5D" w:rsidP="00232444">
      <w:pPr>
        <w:ind w:left="1418" w:hanging="709"/>
        <w:jc w:val="both"/>
      </w:pPr>
    </w:p>
    <w:p w:rsidR="00272F5D" w:rsidRPr="00000CD4" w:rsidRDefault="00566246" w:rsidP="00566246">
      <w:pPr>
        <w:ind w:left="1418" w:hanging="709"/>
        <w:jc w:val="both"/>
      </w:pPr>
      <w:r w:rsidRPr="00000CD4">
        <w:t>i.</w:t>
      </w:r>
      <w:r w:rsidRPr="00000CD4">
        <w:tab/>
      </w:r>
      <w:r w:rsidR="00272F5D" w:rsidRPr="00000CD4">
        <w:t xml:space="preserve">Letters were written to each </w:t>
      </w:r>
      <w:r w:rsidR="00CB2A4A" w:rsidRPr="00000CD4">
        <w:t>role-</w:t>
      </w:r>
      <w:r w:rsidR="00272F5D" w:rsidRPr="00000CD4">
        <w:t xml:space="preserve">player under </w:t>
      </w:r>
      <w:r w:rsidR="00A56836">
        <w:t xml:space="preserve">the </w:t>
      </w:r>
      <w:r w:rsidR="00272F5D" w:rsidRPr="00000CD4">
        <w:t>signature</w:t>
      </w:r>
      <w:r w:rsidR="00452797">
        <w:t>s</w:t>
      </w:r>
      <w:r w:rsidR="00272F5D" w:rsidRPr="00000CD4">
        <w:t xml:space="preserve"> of the Inspector </w:t>
      </w:r>
      <w:r w:rsidR="00452797">
        <w:t>and</w:t>
      </w:r>
      <w:r w:rsidR="00272F5D" w:rsidRPr="00000CD4">
        <w:t xml:space="preserve"> the CEO of Milk South</w:t>
      </w:r>
      <w:r w:rsidR="00A32BE9" w:rsidRPr="00000CD4">
        <w:t xml:space="preserve"> Africa,</w:t>
      </w:r>
      <w:r w:rsidR="00272F5D" w:rsidRPr="00000CD4">
        <w:t xml:space="preserve"> wherein detailed findings were communicated and require</w:t>
      </w:r>
      <w:r w:rsidRPr="00000CD4">
        <w:t xml:space="preserve">d follow-up action </w:t>
      </w:r>
      <w:r w:rsidR="001F5AFE">
        <w:t>explained</w:t>
      </w:r>
      <w:r w:rsidRPr="00000CD4">
        <w:t>.</w:t>
      </w:r>
    </w:p>
    <w:p w:rsidR="00566246" w:rsidRPr="00000CD4" w:rsidRDefault="00566246" w:rsidP="00566246">
      <w:pPr>
        <w:ind w:left="1418" w:hanging="709"/>
        <w:jc w:val="both"/>
      </w:pPr>
    </w:p>
    <w:p w:rsidR="00272F5D" w:rsidRPr="00000CD4" w:rsidRDefault="00566246" w:rsidP="00566246">
      <w:pPr>
        <w:ind w:left="1418" w:hanging="709"/>
        <w:jc w:val="both"/>
      </w:pPr>
      <w:r w:rsidRPr="00000CD4">
        <w:t>ii.</w:t>
      </w:r>
      <w:r w:rsidRPr="00000CD4">
        <w:tab/>
      </w:r>
      <w:r w:rsidR="00272F5D" w:rsidRPr="00000CD4">
        <w:t>In certain cases</w:t>
      </w:r>
      <w:r w:rsidR="008B6FEF">
        <w:t>,</w:t>
      </w:r>
      <w:r w:rsidR="00272F5D" w:rsidRPr="00000CD4">
        <w:t xml:space="preserve"> agreem</w:t>
      </w:r>
      <w:r w:rsidRPr="00000CD4">
        <w:t>ents were reached with the role-</w:t>
      </w:r>
      <w:r w:rsidR="00272F5D" w:rsidRPr="00000CD4">
        <w:t xml:space="preserve">players in terms of which they would revisit their records to </w:t>
      </w:r>
      <w:r w:rsidR="008B6FEF">
        <w:t>find</w:t>
      </w:r>
      <w:r w:rsidR="00272F5D" w:rsidRPr="00000CD4">
        <w:t xml:space="preserve"> the relevant data for completion of revised returns.</w:t>
      </w:r>
    </w:p>
    <w:p w:rsidR="00566246" w:rsidRPr="00000CD4" w:rsidRDefault="00566246" w:rsidP="00566246">
      <w:pPr>
        <w:ind w:left="1418" w:hanging="709"/>
        <w:jc w:val="both"/>
      </w:pPr>
    </w:p>
    <w:p w:rsidR="00272F5D" w:rsidRPr="00000CD4" w:rsidRDefault="00566246" w:rsidP="00566246">
      <w:pPr>
        <w:ind w:left="1418" w:hanging="709"/>
        <w:jc w:val="both"/>
      </w:pPr>
      <w:r w:rsidRPr="00000CD4">
        <w:t>iii.</w:t>
      </w:r>
      <w:r w:rsidRPr="00000CD4">
        <w:tab/>
      </w:r>
      <w:r w:rsidR="00272F5D" w:rsidRPr="00000CD4">
        <w:t xml:space="preserve">A control schedule </w:t>
      </w:r>
      <w:r w:rsidRPr="00000CD4">
        <w:t>was</w:t>
      </w:r>
      <w:r w:rsidR="00272F5D" w:rsidRPr="00000CD4">
        <w:t xml:space="preserve"> drawn up in order for Milk SA to be able to follow up and keep track of outstanding matters with the relevant ro</w:t>
      </w:r>
      <w:r w:rsidRPr="00000CD4">
        <w:t>le-</w:t>
      </w:r>
      <w:r w:rsidR="00272F5D" w:rsidRPr="00000CD4">
        <w:t>players.</w:t>
      </w:r>
    </w:p>
    <w:p w:rsidR="00566246" w:rsidRPr="00000CD4" w:rsidRDefault="00566246" w:rsidP="00566246">
      <w:pPr>
        <w:ind w:left="1418" w:hanging="709"/>
        <w:jc w:val="both"/>
      </w:pPr>
    </w:p>
    <w:p w:rsidR="00272F5D" w:rsidRDefault="00DE6558" w:rsidP="00566246">
      <w:pPr>
        <w:ind w:left="1418" w:hanging="709"/>
        <w:jc w:val="both"/>
      </w:pPr>
      <w:r>
        <w:t>iv.</w:t>
      </w:r>
      <w:r>
        <w:tab/>
        <w:t>W</w:t>
      </w:r>
      <w:r w:rsidR="00272F5D" w:rsidRPr="00000CD4">
        <w:t>here significant problems were identified</w:t>
      </w:r>
      <w:r>
        <w:t>, role-players</w:t>
      </w:r>
      <w:r w:rsidR="00272F5D" w:rsidRPr="00000CD4">
        <w:t xml:space="preserve"> </w:t>
      </w:r>
      <w:r w:rsidR="00A32BE9" w:rsidRPr="00000CD4">
        <w:t>were scheduled for second audits</w:t>
      </w:r>
      <w:r w:rsidR="00272F5D" w:rsidRPr="00000CD4">
        <w:t xml:space="preserve"> in order to ensure that appropriate corrections were implemented.</w:t>
      </w:r>
    </w:p>
    <w:p w:rsidR="0093567E" w:rsidRDefault="0093567E" w:rsidP="00566246">
      <w:pPr>
        <w:ind w:left="1418" w:hanging="709"/>
        <w:jc w:val="both"/>
      </w:pPr>
    </w:p>
    <w:p w:rsidR="0093567E" w:rsidRPr="00000CD4" w:rsidRDefault="0093567E" w:rsidP="00566246">
      <w:pPr>
        <w:ind w:left="1418" w:hanging="709"/>
        <w:jc w:val="both"/>
      </w:pPr>
      <w:r>
        <w:t>v.</w:t>
      </w:r>
      <w:r>
        <w:tab/>
        <w:t>Inspection procedures were carried out electronically in respect of eight milk processors in the Western Cape province.</w:t>
      </w:r>
    </w:p>
    <w:p w:rsidR="00272F5D" w:rsidRPr="00000CD4" w:rsidRDefault="00272F5D" w:rsidP="00232444">
      <w:pPr>
        <w:ind w:left="1418" w:hanging="709"/>
        <w:jc w:val="both"/>
      </w:pPr>
    </w:p>
    <w:p w:rsidR="00232444" w:rsidRPr="00AC3F3C" w:rsidRDefault="00177B66" w:rsidP="003077EF">
      <w:pPr>
        <w:ind w:left="1418" w:hanging="709"/>
        <w:jc w:val="both"/>
        <w:rPr>
          <w:i/>
        </w:rPr>
      </w:pPr>
      <w:r w:rsidRPr="00AC3F3C">
        <w:rPr>
          <w:i/>
        </w:rPr>
        <w:t>Conclusion</w:t>
      </w:r>
    </w:p>
    <w:p w:rsidR="00177B66" w:rsidRPr="00000CD4" w:rsidRDefault="00177B66" w:rsidP="003077EF">
      <w:pPr>
        <w:ind w:left="1418" w:hanging="709"/>
        <w:jc w:val="both"/>
      </w:pPr>
    </w:p>
    <w:p w:rsidR="007E4DF3" w:rsidRDefault="007E4DF3" w:rsidP="00177B66">
      <w:pPr>
        <w:ind w:left="1418" w:hanging="709"/>
        <w:jc w:val="both"/>
      </w:pPr>
      <w:r>
        <w:t>i.</w:t>
      </w:r>
      <w:r>
        <w:tab/>
        <w:t>In general, role-players complied with the requirements of the statutory measures, as amended from the previous (20</w:t>
      </w:r>
      <w:r w:rsidR="006C57F1">
        <w:t>10 to 2013) regulations - by keeping adequate records of milk purchases and production as well as processing thereof.</w:t>
      </w:r>
    </w:p>
    <w:p w:rsidR="006C57F1" w:rsidRDefault="006C57F1" w:rsidP="00177B66">
      <w:pPr>
        <w:ind w:left="1418" w:hanging="709"/>
        <w:jc w:val="both"/>
      </w:pPr>
    </w:p>
    <w:p w:rsidR="006C57F1" w:rsidRDefault="006C57F1" w:rsidP="00177B66">
      <w:pPr>
        <w:ind w:left="1418" w:hanging="709"/>
        <w:jc w:val="both"/>
      </w:pPr>
      <w:r>
        <w:t>ii.</w:t>
      </w:r>
      <w:r>
        <w:tab/>
        <w:t>However, the inspector found that most of the role-players vis</w:t>
      </w:r>
      <w:r w:rsidR="00A56836">
        <w:t>i</w:t>
      </w:r>
      <w:r>
        <w:t>ted, did not implement the changes required by the statutory measures that were enforced since January 2014.</w:t>
      </w:r>
    </w:p>
    <w:p w:rsidR="00974C29" w:rsidRDefault="00974C29" w:rsidP="00177B66">
      <w:pPr>
        <w:ind w:left="1418" w:hanging="709"/>
        <w:jc w:val="both"/>
      </w:pPr>
    </w:p>
    <w:p w:rsidR="00974C29" w:rsidRDefault="00974C29" w:rsidP="00177B66">
      <w:pPr>
        <w:ind w:left="1418" w:hanging="709"/>
        <w:jc w:val="both"/>
      </w:pPr>
      <w:r>
        <w:t>iii.</w:t>
      </w:r>
      <w:r>
        <w:tab/>
      </w:r>
      <w:r w:rsidR="009C4E8C">
        <w:t xml:space="preserve">As </w:t>
      </w:r>
      <w:r w:rsidR="00A56836">
        <w:t xml:space="preserve">a </w:t>
      </w:r>
      <w:r w:rsidR="009C4E8C">
        <w:t>result of the</w:t>
      </w:r>
      <w:r>
        <w:t xml:space="preserve"> findings </w:t>
      </w:r>
      <w:r w:rsidR="009C4E8C">
        <w:t xml:space="preserve">mentioned under ii above, many revised monthly returns had </w:t>
      </w:r>
      <w:r w:rsidR="00DA5ED6">
        <w:t xml:space="preserve">to be submitted, which placed an </w:t>
      </w:r>
      <w:r w:rsidR="009C4E8C">
        <w:t xml:space="preserve">additional burden on the </w:t>
      </w:r>
      <w:r w:rsidR="009F3CA7">
        <w:t xml:space="preserve">resources of the </w:t>
      </w:r>
      <w:r w:rsidR="009C4E8C">
        <w:t>Office of Milk SA.</w:t>
      </w:r>
    </w:p>
    <w:p w:rsidR="009F3CA7" w:rsidRDefault="009F3CA7" w:rsidP="00177B66">
      <w:pPr>
        <w:ind w:left="1418" w:hanging="709"/>
        <w:jc w:val="both"/>
      </w:pPr>
    </w:p>
    <w:p w:rsidR="009F3CA7" w:rsidRDefault="009F3CA7" w:rsidP="00177B66">
      <w:pPr>
        <w:ind w:left="1418" w:hanging="709"/>
        <w:jc w:val="both"/>
      </w:pPr>
      <w:r>
        <w:t>iv.</w:t>
      </w:r>
      <w:r>
        <w:tab/>
        <w:t>Although monetary adjustments needed to be made - to the benefit and expense of both Milk SA and the role-players - the net effect of the adjustments was to the advantage of Milk SA.</w:t>
      </w:r>
    </w:p>
    <w:p w:rsidR="0093567E" w:rsidRPr="00000CD4" w:rsidRDefault="0093567E" w:rsidP="00177B66">
      <w:pPr>
        <w:ind w:left="1418" w:hanging="709"/>
        <w:jc w:val="both"/>
      </w:pPr>
    </w:p>
    <w:p w:rsidR="00177B66" w:rsidRDefault="00AC76C4" w:rsidP="003077EF">
      <w:pPr>
        <w:ind w:left="1418" w:hanging="709"/>
        <w:jc w:val="both"/>
        <w:rPr>
          <w:lang w:eastAsia="en-ZA"/>
        </w:rPr>
      </w:pPr>
      <w:r>
        <w:rPr>
          <w:lang w:eastAsia="en-ZA"/>
        </w:rPr>
        <w:t>v</w:t>
      </w:r>
      <w:r w:rsidR="00177B66" w:rsidRPr="00000CD4">
        <w:rPr>
          <w:lang w:eastAsia="en-ZA"/>
        </w:rPr>
        <w:t>.</w:t>
      </w:r>
      <w:r w:rsidR="00177B66" w:rsidRPr="00000CD4">
        <w:rPr>
          <w:lang w:eastAsia="en-ZA"/>
        </w:rPr>
        <w:tab/>
      </w:r>
      <w:r w:rsidR="00DB6BBA">
        <w:rPr>
          <w:lang w:eastAsia="en-ZA"/>
        </w:rPr>
        <w:t>The</w:t>
      </w:r>
      <w:r w:rsidR="00177B66" w:rsidRPr="00000CD4">
        <w:rPr>
          <w:lang w:eastAsia="en-ZA"/>
        </w:rPr>
        <w:t xml:space="preserve"> guideline document on the interpretation of the new </w:t>
      </w:r>
      <w:r w:rsidR="00FB73B9" w:rsidRPr="00000CD4">
        <w:rPr>
          <w:lang w:eastAsia="en-ZA"/>
        </w:rPr>
        <w:t>statutory measures</w:t>
      </w:r>
      <w:r w:rsidR="00177B66" w:rsidRPr="00000CD4">
        <w:rPr>
          <w:lang w:eastAsia="en-ZA"/>
        </w:rPr>
        <w:t xml:space="preserve"> </w:t>
      </w:r>
      <w:r w:rsidR="00DB6BBA">
        <w:rPr>
          <w:lang w:eastAsia="en-ZA"/>
        </w:rPr>
        <w:t xml:space="preserve">that </w:t>
      </w:r>
      <w:r w:rsidR="00177B66" w:rsidRPr="00000CD4">
        <w:rPr>
          <w:lang w:eastAsia="en-ZA"/>
        </w:rPr>
        <w:t xml:space="preserve">was drafted by the </w:t>
      </w:r>
      <w:r w:rsidR="00DB6BBA">
        <w:rPr>
          <w:lang w:eastAsia="en-ZA"/>
        </w:rPr>
        <w:t>Office of Milk SA</w:t>
      </w:r>
      <w:r w:rsidR="00177B66" w:rsidRPr="00000CD4">
        <w:rPr>
          <w:lang w:eastAsia="en-ZA"/>
        </w:rPr>
        <w:t xml:space="preserve"> in conjunction with the Inspector</w:t>
      </w:r>
      <w:r w:rsidR="003D6C72">
        <w:rPr>
          <w:lang w:eastAsia="en-ZA"/>
        </w:rPr>
        <w:t>,</w:t>
      </w:r>
      <w:r w:rsidR="00177B66" w:rsidRPr="00000CD4">
        <w:rPr>
          <w:lang w:eastAsia="en-ZA"/>
        </w:rPr>
        <w:t xml:space="preserve"> </w:t>
      </w:r>
      <w:r w:rsidR="00797E96">
        <w:rPr>
          <w:lang w:eastAsia="en-ZA"/>
        </w:rPr>
        <w:t xml:space="preserve">was </w:t>
      </w:r>
      <w:r w:rsidR="00DB6BBA">
        <w:rPr>
          <w:lang w:eastAsia="en-ZA"/>
        </w:rPr>
        <w:t>disseminated</w:t>
      </w:r>
      <w:r w:rsidR="0032370A" w:rsidRPr="00000CD4">
        <w:rPr>
          <w:lang w:eastAsia="en-ZA"/>
        </w:rPr>
        <w:t xml:space="preserve"> to all role-</w:t>
      </w:r>
      <w:r w:rsidR="00177B66" w:rsidRPr="00000CD4">
        <w:rPr>
          <w:lang w:eastAsia="en-ZA"/>
        </w:rPr>
        <w:t>players</w:t>
      </w:r>
      <w:r w:rsidR="00797E96">
        <w:rPr>
          <w:lang w:eastAsia="en-ZA"/>
        </w:rPr>
        <w:t xml:space="preserve"> again</w:t>
      </w:r>
      <w:r w:rsidR="004178D5" w:rsidRPr="00000CD4">
        <w:rPr>
          <w:lang w:eastAsia="en-ZA"/>
        </w:rPr>
        <w:t>.</w:t>
      </w:r>
    </w:p>
    <w:p w:rsidR="00D25E4B" w:rsidRDefault="00D25E4B">
      <w:pPr>
        <w:rPr>
          <w:lang w:eastAsia="en-ZA"/>
        </w:rPr>
      </w:pPr>
      <w:r>
        <w:rPr>
          <w:lang w:eastAsia="en-ZA"/>
        </w:rPr>
        <w:br w:type="page"/>
      </w:r>
    </w:p>
    <w:p w:rsidR="00CE7B23" w:rsidRDefault="00CE7B23" w:rsidP="003077EF">
      <w:pPr>
        <w:ind w:left="1418" w:hanging="709"/>
        <w:jc w:val="both"/>
        <w:rPr>
          <w:lang w:eastAsia="en-ZA"/>
        </w:rPr>
      </w:pPr>
    </w:p>
    <w:p w:rsidR="00CE7B23" w:rsidRPr="00BE5673" w:rsidRDefault="00B66B73" w:rsidP="00CE7B23">
      <w:pPr>
        <w:rPr>
          <w:b/>
        </w:rPr>
      </w:pPr>
      <w:r>
        <w:rPr>
          <w:b/>
        </w:rPr>
        <w:t>8.</w:t>
      </w:r>
      <w:r>
        <w:rPr>
          <w:b/>
        </w:rPr>
        <w:tab/>
      </w:r>
      <w:r w:rsidR="00CE7B23" w:rsidRPr="00BE5673">
        <w:rPr>
          <w:b/>
        </w:rPr>
        <w:t xml:space="preserve">Processing of </w:t>
      </w:r>
      <w:r w:rsidR="00A82BAC">
        <w:rPr>
          <w:b/>
        </w:rPr>
        <w:t xml:space="preserve">unprocessed (raw) </w:t>
      </w:r>
      <w:r w:rsidR="00CE7B23" w:rsidRPr="00BE5673">
        <w:rPr>
          <w:b/>
        </w:rPr>
        <w:t xml:space="preserve">milk into concentrated </w:t>
      </w:r>
      <w:r w:rsidR="005D661B">
        <w:rPr>
          <w:b/>
        </w:rPr>
        <w:t>and other products: 2006 to 2015</w:t>
      </w:r>
    </w:p>
    <w:p w:rsidR="00CE7B23" w:rsidRDefault="00362A43" w:rsidP="00362A43">
      <w:pPr>
        <w:tabs>
          <w:tab w:val="left" w:pos="3030"/>
        </w:tabs>
        <w:ind w:left="709"/>
      </w:pPr>
      <w:r>
        <w:tab/>
      </w:r>
    </w:p>
    <w:p w:rsidR="00CE7B23" w:rsidRDefault="00F25496" w:rsidP="00CE7B23">
      <w:pPr>
        <w:ind w:left="709"/>
      </w:pPr>
      <w:r>
        <w:rPr>
          <w:noProof/>
          <w:lang w:val="en-ZA" w:eastAsia="en-ZA"/>
        </w:rPr>
        <w:drawing>
          <wp:inline distT="0" distB="0" distL="0" distR="0" wp14:anchorId="05DD925C" wp14:editId="014E07D7">
            <wp:extent cx="5943600" cy="2782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82570"/>
                    </a:xfrm>
                    <a:prstGeom prst="rect">
                      <a:avLst/>
                    </a:prstGeom>
                  </pic:spPr>
                </pic:pic>
              </a:graphicData>
            </a:graphic>
          </wp:inline>
        </w:drawing>
      </w:r>
    </w:p>
    <w:p w:rsidR="00F25496" w:rsidRDefault="00F25496" w:rsidP="00CE7B23">
      <w:pPr>
        <w:ind w:left="709"/>
      </w:pPr>
    </w:p>
    <w:tbl>
      <w:tblPr>
        <w:tblStyle w:val="TableGrid"/>
        <w:tblW w:w="9072" w:type="dxa"/>
        <w:tblInd w:w="1242" w:type="dxa"/>
        <w:tblLook w:val="04A0" w:firstRow="1" w:lastRow="0" w:firstColumn="1" w:lastColumn="0" w:noHBand="0" w:noVBand="1"/>
      </w:tblPr>
      <w:tblGrid>
        <w:gridCol w:w="1526"/>
        <w:gridCol w:w="884"/>
        <w:gridCol w:w="802"/>
        <w:gridCol w:w="708"/>
        <w:gridCol w:w="616"/>
        <w:gridCol w:w="709"/>
        <w:gridCol w:w="709"/>
        <w:gridCol w:w="850"/>
        <w:gridCol w:w="851"/>
        <w:gridCol w:w="660"/>
        <w:gridCol w:w="757"/>
      </w:tblGrid>
      <w:tr w:rsidR="00F25496" w:rsidRPr="00F25496" w:rsidTr="00F25496">
        <w:trPr>
          <w:trHeight w:val="230"/>
        </w:trPr>
        <w:tc>
          <w:tcPr>
            <w:tcW w:w="1526" w:type="dxa"/>
          </w:tcPr>
          <w:p w:rsidR="00F25496" w:rsidRPr="00F25496" w:rsidRDefault="00F25496" w:rsidP="008D11C8">
            <w:pPr>
              <w:rPr>
                <w:sz w:val="20"/>
                <w:szCs w:val="20"/>
              </w:rPr>
            </w:pPr>
          </w:p>
        </w:tc>
        <w:tc>
          <w:tcPr>
            <w:tcW w:w="884" w:type="dxa"/>
            <w:shd w:val="clear" w:color="auto" w:fill="F2DBDB" w:themeFill="accent2" w:themeFillTint="33"/>
          </w:tcPr>
          <w:p w:rsidR="00F25496" w:rsidRPr="00F25496" w:rsidRDefault="00F25496" w:rsidP="008D11C8">
            <w:pPr>
              <w:rPr>
                <w:sz w:val="20"/>
                <w:szCs w:val="20"/>
              </w:rPr>
            </w:pPr>
            <w:r w:rsidRPr="00F25496">
              <w:rPr>
                <w:sz w:val="20"/>
                <w:szCs w:val="20"/>
              </w:rPr>
              <w:t>2006</w:t>
            </w:r>
          </w:p>
        </w:tc>
        <w:tc>
          <w:tcPr>
            <w:tcW w:w="802" w:type="dxa"/>
            <w:shd w:val="clear" w:color="auto" w:fill="F2DBDB" w:themeFill="accent2" w:themeFillTint="33"/>
          </w:tcPr>
          <w:p w:rsidR="00F25496" w:rsidRPr="00F25496" w:rsidRDefault="00F25496" w:rsidP="008D11C8">
            <w:pPr>
              <w:rPr>
                <w:sz w:val="20"/>
                <w:szCs w:val="20"/>
              </w:rPr>
            </w:pPr>
            <w:r w:rsidRPr="00F25496">
              <w:rPr>
                <w:sz w:val="20"/>
                <w:szCs w:val="20"/>
              </w:rPr>
              <w:t>2007</w:t>
            </w:r>
          </w:p>
        </w:tc>
        <w:tc>
          <w:tcPr>
            <w:tcW w:w="708" w:type="dxa"/>
            <w:shd w:val="clear" w:color="auto" w:fill="F2DBDB" w:themeFill="accent2" w:themeFillTint="33"/>
          </w:tcPr>
          <w:p w:rsidR="00F25496" w:rsidRPr="00F25496" w:rsidRDefault="00F25496" w:rsidP="008D11C8">
            <w:pPr>
              <w:rPr>
                <w:sz w:val="20"/>
                <w:szCs w:val="20"/>
              </w:rPr>
            </w:pPr>
            <w:r w:rsidRPr="00F25496">
              <w:rPr>
                <w:sz w:val="20"/>
                <w:szCs w:val="20"/>
              </w:rPr>
              <w:t>2008</w:t>
            </w:r>
          </w:p>
        </w:tc>
        <w:tc>
          <w:tcPr>
            <w:tcW w:w="616" w:type="dxa"/>
            <w:shd w:val="clear" w:color="auto" w:fill="F2DBDB" w:themeFill="accent2" w:themeFillTint="33"/>
          </w:tcPr>
          <w:p w:rsidR="00F25496" w:rsidRPr="00F25496" w:rsidRDefault="00F25496" w:rsidP="008D11C8">
            <w:pPr>
              <w:rPr>
                <w:sz w:val="20"/>
                <w:szCs w:val="20"/>
              </w:rPr>
            </w:pPr>
            <w:r w:rsidRPr="00F25496">
              <w:rPr>
                <w:sz w:val="20"/>
                <w:szCs w:val="20"/>
              </w:rPr>
              <w:t>2009</w:t>
            </w:r>
          </w:p>
        </w:tc>
        <w:tc>
          <w:tcPr>
            <w:tcW w:w="709" w:type="dxa"/>
            <w:shd w:val="clear" w:color="auto" w:fill="F2DBDB" w:themeFill="accent2" w:themeFillTint="33"/>
          </w:tcPr>
          <w:p w:rsidR="00F25496" w:rsidRPr="00F25496" w:rsidRDefault="00F25496" w:rsidP="008D11C8">
            <w:pPr>
              <w:rPr>
                <w:sz w:val="20"/>
                <w:szCs w:val="20"/>
              </w:rPr>
            </w:pPr>
            <w:r w:rsidRPr="00F25496">
              <w:rPr>
                <w:sz w:val="20"/>
                <w:szCs w:val="20"/>
              </w:rPr>
              <w:t>2010</w:t>
            </w:r>
          </w:p>
        </w:tc>
        <w:tc>
          <w:tcPr>
            <w:tcW w:w="709" w:type="dxa"/>
            <w:shd w:val="clear" w:color="auto" w:fill="F2DBDB" w:themeFill="accent2" w:themeFillTint="33"/>
          </w:tcPr>
          <w:p w:rsidR="00F25496" w:rsidRPr="00F25496" w:rsidRDefault="00F25496" w:rsidP="008D11C8">
            <w:pPr>
              <w:rPr>
                <w:sz w:val="20"/>
                <w:szCs w:val="20"/>
              </w:rPr>
            </w:pPr>
            <w:r w:rsidRPr="00F25496">
              <w:rPr>
                <w:sz w:val="20"/>
                <w:szCs w:val="20"/>
              </w:rPr>
              <w:t>2011</w:t>
            </w:r>
          </w:p>
        </w:tc>
        <w:tc>
          <w:tcPr>
            <w:tcW w:w="850" w:type="dxa"/>
            <w:shd w:val="clear" w:color="auto" w:fill="F2DBDB" w:themeFill="accent2" w:themeFillTint="33"/>
          </w:tcPr>
          <w:p w:rsidR="00F25496" w:rsidRPr="00F25496" w:rsidRDefault="00F25496" w:rsidP="008D11C8">
            <w:pPr>
              <w:rPr>
                <w:sz w:val="20"/>
                <w:szCs w:val="20"/>
              </w:rPr>
            </w:pPr>
            <w:r w:rsidRPr="00F25496">
              <w:rPr>
                <w:sz w:val="20"/>
                <w:szCs w:val="20"/>
              </w:rPr>
              <w:t>2012</w:t>
            </w:r>
          </w:p>
        </w:tc>
        <w:tc>
          <w:tcPr>
            <w:tcW w:w="851" w:type="dxa"/>
            <w:shd w:val="clear" w:color="auto" w:fill="F2DBDB" w:themeFill="accent2" w:themeFillTint="33"/>
          </w:tcPr>
          <w:p w:rsidR="00F25496" w:rsidRPr="00F25496" w:rsidRDefault="00F25496" w:rsidP="008D11C8">
            <w:pPr>
              <w:rPr>
                <w:sz w:val="20"/>
                <w:szCs w:val="20"/>
              </w:rPr>
            </w:pPr>
            <w:r w:rsidRPr="00F25496">
              <w:rPr>
                <w:sz w:val="20"/>
                <w:szCs w:val="20"/>
              </w:rPr>
              <w:t>2013</w:t>
            </w:r>
          </w:p>
        </w:tc>
        <w:tc>
          <w:tcPr>
            <w:tcW w:w="660" w:type="dxa"/>
            <w:shd w:val="clear" w:color="auto" w:fill="F2DBDB" w:themeFill="accent2" w:themeFillTint="33"/>
          </w:tcPr>
          <w:p w:rsidR="00F25496" w:rsidRPr="00F25496" w:rsidRDefault="00F25496" w:rsidP="008D11C8">
            <w:pPr>
              <w:rPr>
                <w:sz w:val="20"/>
                <w:szCs w:val="20"/>
              </w:rPr>
            </w:pPr>
            <w:r w:rsidRPr="00F25496">
              <w:rPr>
                <w:sz w:val="20"/>
                <w:szCs w:val="20"/>
              </w:rPr>
              <w:t>2014</w:t>
            </w:r>
          </w:p>
        </w:tc>
        <w:tc>
          <w:tcPr>
            <w:tcW w:w="757" w:type="dxa"/>
            <w:shd w:val="clear" w:color="auto" w:fill="F2DBDB" w:themeFill="accent2" w:themeFillTint="33"/>
          </w:tcPr>
          <w:p w:rsidR="00F25496" w:rsidRPr="00F25496" w:rsidRDefault="00F25496" w:rsidP="008D11C8">
            <w:pPr>
              <w:rPr>
                <w:sz w:val="20"/>
                <w:szCs w:val="20"/>
              </w:rPr>
            </w:pPr>
            <w:r w:rsidRPr="00F25496">
              <w:rPr>
                <w:sz w:val="20"/>
                <w:szCs w:val="20"/>
              </w:rPr>
              <w:t>2015</w:t>
            </w:r>
          </w:p>
        </w:tc>
      </w:tr>
      <w:tr w:rsidR="00F25496" w:rsidRPr="00F25496" w:rsidTr="00F25496">
        <w:trPr>
          <w:trHeight w:val="230"/>
        </w:trPr>
        <w:tc>
          <w:tcPr>
            <w:tcW w:w="1526" w:type="dxa"/>
          </w:tcPr>
          <w:p w:rsidR="00F25496" w:rsidRPr="00F25496" w:rsidRDefault="00F25496" w:rsidP="008D11C8">
            <w:pPr>
              <w:rPr>
                <w:sz w:val="20"/>
                <w:szCs w:val="20"/>
              </w:rPr>
            </w:pPr>
            <w:r w:rsidRPr="00F25496">
              <w:rPr>
                <w:sz w:val="20"/>
                <w:szCs w:val="20"/>
              </w:rPr>
              <w:t>Concentrated %</w:t>
            </w:r>
          </w:p>
        </w:tc>
        <w:tc>
          <w:tcPr>
            <w:tcW w:w="884" w:type="dxa"/>
          </w:tcPr>
          <w:p w:rsidR="00F25496" w:rsidRPr="00F25496" w:rsidRDefault="00F25496" w:rsidP="008D11C8">
            <w:pPr>
              <w:rPr>
                <w:sz w:val="20"/>
                <w:szCs w:val="20"/>
              </w:rPr>
            </w:pPr>
            <w:r w:rsidRPr="00F25496">
              <w:rPr>
                <w:sz w:val="20"/>
                <w:szCs w:val="20"/>
              </w:rPr>
              <w:t>48.4</w:t>
            </w:r>
          </w:p>
        </w:tc>
        <w:tc>
          <w:tcPr>
            <w:tcW w:w="802" w:type="dxa"/>
          </w:tcPr>
          <w:p w:rsidR="00F25496" w:rsidRPr="00F25496" w:rsidRDefault="00F25496" w:rsidP="008D11C8">
            <w:pPr>
              <w:rPr>
                <w:sz w:val="20"/>
                <w:szCs w:val="20"/>
              </w:rPr>
            </w:pPr>
            <w:r w:rsidRPr="00F25496">
              <w:rPr>
                <w:sz w:val="20"/>
                <w:szCs w:val="20"/>
              </w:rPr>
              <w:t>39.4</w:t>
            </w:r>
          </w:p>
        </w:tc>
        <w:tc>
          <w:tcPr>
            <w:tcW w:w="708" w:type="dxa"/>
          </w:tcPr>
          <w:p w:rsidR="00F25496" w:rsidRPr="00F25496" w:rsidRDefault="00F25496" w:rsidP="008D11C8">
            <w:pPr>
              <w:rPr>
                <w:sz w:val="20"/>
                <w:szCs w:val="20"/>
              </w:rPr>
            </w:pPr>
            <w:r w:rsidRPr="00F25496">
              <w:rPr>
                <w:sz w:val="20"/>
                <w:szCs w:val="20"/>
              </w:rPr>
              <w:t>41.9</w:t>
            </w:r>
          </w:p>
        </w:tc>
        <w:tc>
          <w:tcPr>
            <w:tcW w:w="616" w:type="dxa"/>
          </w:tcPr>
          <w:p w:rsidR="00F25496" w:rsidRPr="00F25496" w:rsidRDefault="00F25496" w:rsidP="008D11C8">
            <w:pPr>
              <w:rPr>
                <w:sz w:val="20"/>
                <w:szCs w:val="20"/>
              </w:rPr>
            </w:pPr>
            <w:r w:rsidRPr="00F25496">
              <w:rPr>
                <w:sz w:val="20"/>
                <w:szCs w:val="20"/>
              </w:rPr>
              <w:t>42.6</w:t>
            </w:r>
          </w:p>
        </w:tc>
        <w:tc>
          <w:tcPr>
            <w:tcW w:w="709" w:type="dxa"/>
          </w:tcPr>
          <w:p w:rsidR="00F25496" w:rsidRPr="00F25496" w:rsidRDefault="00F25496" w:rsidP="008D11C8">
            <w:pPr>
              <w:rPr>
                <w:sz w:val="20"/>
                <w:szCs w:val="20"/>
              </w:rPr>
            </w:pPr>
            <w:r w:rsidRPr="00F25496">
              <w:rPr>
                <w:sz w:val="20"/>
                <w:szCs w:val="20"/>
              </w:rPr>
              <w:t>42.3</w:t>
            </w:r>
          </w:p>
        </w:tc>
        <w:tc>
          <w:tcPr>
            <w:tcW w:w="709" w:type="dxa"/>
          </w:tcPr>
          <w:p w:rsidR="00F25496" w:rsidRPr="00F25496" w:rsidRDefault="00F25496" w:rsidP="008D11C8">
            <w:pPr>
              <w:rPr>
                <w:sz w:val="20"/>
                <w:szCs w:val="20"/>
              </w:rPr>
            </w:pPr>
            <w:r w:rsidRPr="00F25496">
              <w:rPr>
                <w:sz w:val="20"/>
                <w:szCs w:val="20"/>
              </w:rPr>
              <w:t>41.9</w:t>
            </w:r>
          </w:p>
        </w:tc>
        <w:tc>
          <w:tcPr>
            <w:tcW w:w="850" w:type="dxa"/>
          </w:tcPr>
          <w:p w:rsidR="00F25496" w:rsidRPr="00F25496" w:rsidRDefault="00F25496" w:rsidP="008D11C8">
            <w:pPr>
              <w:rPr>
                <w:sz w:val="20"/>
                <w:szCs w:val="20"/>
              </w:rPr>
            </w:pPr>
            <w:r w:rsidRPr="00F25496">
              <w:rPr>
                <w:sz w:val="20"/>
                <w:szCs w:val="20"/>
              </w:rPr>
              <w:t>41.6</w:t>
            </w:r>
          </w:p>
        </w:tc>
        <w:tc>
          <w:tcPr>
            <w:tcW w:w="851" w:type="dxa"/>
          </w:tcPr>
          <w:p w:rsidR="00F25496" w:rsidRPr="00F25496" w:rsidRDefault="00F25496" w:rsidP="008D11C8">
            <w:pPr>
              <w:rPr>
                <w:sz w:val="20"/>
                <w:szCs w:val="20"/>
              </w:rPr>
            </w:pPr>
            <w:r w:rsidRPr="00F25496">
              <w:rPr>
                <w:sz w:val="20"/>
                <w:szCs w:val="20"/>
              </w:rPr>
              <w:t>41.9</w:t>
            </w:r>
          </w:p>
        </w:tc>
        <w:tc>
          <w:tcPr>
            <w:tcW w:w="660" w:type="dxa"/>
          </w:tcPr>
          <w:p w:rsidR="00F25496" w:rsidRPr="00F25496" w:rsidRDefault="00F25496" w:rsidP="008D11C8">
            <w:pPr>
              <w:rPr>
                <w:sz w:val="20"/>
                <w:szCs w:val="20"/>
              </w:rPr>
            </w:pPr>
            <w:r w:rsidRPr="00F25496">
              <w:rPr>
                <w:sz w:val="20"/>
                <w:szCs w:val="20"/>
              </w:rPr>
              <w:t>40.0</w:t>
            </w:r>
          </w:p>
        </w:tc>
        <w:tc>
          <w:tcPr>
            <w:tcW w:w="757" w:type="dxa"/>
          </w:tcPr>
          <w:p w:rsidR="00F25496" w:rsidRPr="00F25496" w:rsidRDefault="00F25496" w:rsidP="008D11C8">
            <w:pPr>
              <w:rPr>
                <w:sz w:val="20"/>
                <w:szCs w:val="20"/>
              </w:rPr>
            </w:pPr>
            <w:r w:rsidRPr="00F25496">
              <w:rPr>
                <w:sz w:val="20"/>
                <w:szCs w:val="20"/>
              </w:rPr>
              <w:t>37.0</w:t>
            </w:r>
          </w:p>
        </w:tc>
      </w:tr>
      <w:tr w:rsidR="00F25496" w:rsidRPr="00F25496" w:rsidTr="00F25496">
        <w:trPr>
          <w:trHeight w:val="230"/>
        </w:trPr>
        <w:tc>
          <w:tcPr>
            <w:tcW w:w="1526" w:type="dxa"/>
          </w:tcPr>
          <w:p w:rsidR="00F25496" w:rsidRPr="00F25496" w:rsidRDefault="00F25496" w:rsidP="008D11C8">
            <w:pPr>
              <w:rPr>
                <w:sz w:val="20"/>
                <w:szCs w:val="20"/>
              </w:rPr>
            </w:pPr>
            <w:r w:rsidRPr="00F25496">
              <w:rPr>
                <w:sz w:val="20"/>
                <w:szCs w:val="20"/>
              </w:rPr>
              <w:t>Other %</w:t>
            </w:r>
          </w:p>
        </w:tc>
        <w:tc>
          <w:tcPr>
            <w:tcW w:w="884" w:type="dxa"/>
          </w:tcPr>
          <w:p w:rsidR="00F25496" w:rsidRPr="00F25496" w:rsidRDefault="00F25496" w:rsidP="008D11C8">
            <w:pPr>
              <w:rPr>
                <w:sz w:val="20"/>
                <w:szCs w:val="20"/>
              </w:rPr>
            </w:pPr>
            <w:r w:rsidRPr="00F25496">
              <w:rPr>
                <w:sz w:val="20"/>
                <w:szCs w:val="20"/>
              </w:rPr>
              <w:t>51.6</w:t>
            </w:r>
          </w:p>
        </w:tc>
        <w:tc>
          <w:tcPr>
            <w:tcW w:w="802" w:type="dxa"/>
          </w:tcPr>
          <w:p w:rsidR="00F25496" w:rsidRPr="00F25496" w:rsidRDefault="00F25496" w:rsidP="008D11C8">
            <w:pPr>
              <w:rPr>
                <w:sz w:val="20"/>
                <w:szCs w:val="20"/>
              </w:rPr>
            </w:pPr>
            <w:r w:rsidRPr="00F25496">
              <w:rPr>
                <w:sz w:val="20"/>
                <w:szCs w:val="20"/>
              </w:rPr>
              <w:t>60.6</w:t>
            </w:r>
          </w:p>
        </w:tc>
        <w:tc>
          <w:tcPr>
            <w:tcW w:w="708" w:type="dxa"/>
          </w:tcPr>
          <w:p w:rsidR="00F25496" w:rsidRPr="00F25496" w:rsidRDefault="00F25496" w:rsidP="008D11C8">
            <w:pPr>
              <w:rPr>
                <w:sz w:val="20"/>
                <w:szCs w:val="20"/>
              </w:rPr>
            </w:pPr>
            <w:r w:rsidRPr="00F25496">
              <w:rPr>
                <w:sz w:val="20"/>
                <w:szCs w:val="20"/>
              </w:rPr>
              <w:t>58.1</w:t>
            </w:r>
          </w:p>
        </w:tc>
        <w:tc>
          <w:tcPr>
            <w:tcW w:w="616" w:type="dxa"/>
          </w:tcPr>
          <w:p w:rsidR="00F25496" w:rsidRPr="00F25496" w:rsidRDefault="00F25496" w:rsidP="008D11C8">
            <w:pPr>
              <w:rPr>
                <w:sz w:val="20"/>
                <w:szCs w:val="20"/>
              </w:rPr>
            </w:pPr>
            <w:r w:rsidRPr="00F25496">
              <w:rPr>
                <w:sz w:val="20"/>
                <w:szCs w:val="20"/>
              </w:rPr>
              <w:t>57.4</w:t>
            </w:r>
          </w:p>
        </w:tc>
        <w:tc>
          <w:tcPr>
            <w:tcW w:w="709" w:type="dxa"/>
          </w:tcPr>
          <w:p w:rsidR="00F25496" w:rsidRPr="00F25496" w:rsidRDefault="00F25496" w:rsidP="008D11C8">
            <w:pPr>
              <w:rPr>
                <w:sz w:val="20"/>
                <w:szCs w:val="20"/>
              </w:rPr>
            </w:pPr>
            <w:r w:rsidRPr="00F25496">
              <w:rPr>
                <w:sz w:val="20"/>
                <w:szCs w:val="20"/>
              </w:rPr>
              <w:t>57.7</w:t>
            </w:r>
          </w:p>
        </w:tc>
        <w:tc>
          <w:tcPr>
            <w:tcW w:w="709" w:type="dxa"/>
          </w:tcPr>
          <w:p w:rsidR="00F25496" w:rsidRPr="00F25496" w:rsidRDefault="00F25496" w:rsidP="008D11C8">
            <w:pPr>
              <w:rPr>
                <w:sz w:val="20"/>
                <w:szCs w:val="20"/>
              </w:rPr>
            </w:pPr>
            <w:r w:rsidRPr="00F25496">
              <w:rPr>
                <w:sz w:val="20"/>
                <w:szCs w:val="20"/>
              </w:rPr>
              <w:t>58.1</w:t>
            </w:r>
          </w:p>
        </w:tc>
        <w:tc>
          <w:tcPr>
            <w:tcW w:w="850" w:type="dxa"/>
          </w:tcPr>
          <w:p w:rsidR="00F25496" w:rsidRPr="00F25496" w:rsidRDefault="00F25496" w:rsidP="008D11C8">
            <w:pPr>
              <w:rPr>
                <w:sz w:val="20"/>
                <w:szCs w:val="20"/>
              </w:rPr>
            </w:pPr>
            <w:r w:rsidRPr="00F25496">
              <w:rPr>
                <w:sz w:val="20"/>
                <w:szCs w:val="20"/>
              </w:rPr>
              <w:t>58.4</w:t>
            </w:r>
          </w:p>
        </w:tc>
        <w:tc>
          <w:tcPr>
            <w:tcW w:w="851" w:type="dxa"/>
          </w:tcPr>
          <w:p w:rsidR="00F25496" w:rsidRPr="00F25496" w:rsidRDefault="00F25496" w:rsidP="008D11C8">
            <w:pPr>
              <w:rPr>
                <w:sz w:val="20"/>
                <w:szCs w:val="20"/>
              </w:rPr>
            </w:pPr>
            <w:r w:rsidRPr="00F25496">
              <w:rPr>
                <w:sz w:val="20"/>
                <w:szCs w:val="20"/>
              </w:rPr>
              <w:t>58.1</w:t>
            </w:r>
          </w:p>
        </w:tc>
        <w:tc>
          <w:tcPr>
            <w:tcW w:w="660" w:type="dxa"/>
          </w:tcPr>
          <w:p w:rsidR="00F25496" w:rsidRPr="00F25496" w:rsidRDefault="00F25496" w:rsidP="008D11C8">
            <w:pPr>
              <w:rPr>
                <w:sz w:val="20"/>
                <w:szCs w:val="20"/>
              </w:rPr>
            </w:pPr>
            <w:r w:rsidRPr="00F25496">
              <w:rPr>
                <w:sz w:val="20"/>
                <w:szCs w:val="20"/>
              </w:rPr>
              <w:t>60.0</w:t>
            </w:r>
          </w:p>
        </w:tc>
        <w:tc>
          <w:tcPr>
            <w:tcW w:w="757" w:type="dxa"/>
          </w:tcPr>
          <w:p w:rsidR="00F25496" w:rsidRPr="00F25496" w:rsidRDefault="00F25496" w:rsidP="008D11C8">
            <w:pPr>
              <w:rPr>
                <w:sz w:val="20"/>
                <w:szCs w:val="20"/>
              </w:rPr>
            </w:pPr>
            <w:r w:rsidRPr="00F25496">
              <w:rPr>
                <w:sz w:val="20"/>
                <w:szCs w:val="20"/>
              </w:rPr>
              <w:t>63.0</w:t>
            </w:r>
          </w:p>
        </w:tc>
      </w:tr>
    </w:tbl>
    <w:p w:rsidR="00CE7B23" w:rsidRDefault="00CE7B23" w:rsidP="00CE7B23">
      <w:pPr>
        <w:ind w:left="709"/>
      </w:pPr>
    </w:p>
    <w:p w:rsidR="00CE7B23" w:rsidRDefault="00CE7B23" w:rsidP="00CE7B23"/>
    <w:p w:rsidR="00B66B73" w:rsidRDefault="00B66B73" w:rsidP="00CE7B23">
      <w:pPr>
        <w:rPr>
          <w:b/>
        </w:rPr>
      </w:pPr>
      <w:r>
        <w:rPr>
          <w:b/>
        </w:rPr>
        <w:t>9.</w:t>
      </w:r>
      <w:r>
        <w:rPr>
          <w:b/>
        </w:rPr>
        <w:tab/>
      </w:r>
      <w:r w:rsidR="00CE7B23" w:rsidRPr="00000CD4">
        <w:rPr>
          <w:b/>
        </w:rPr>
        <w:t>Imports of product categories, 2006</w:t>
      </w:r>
      <w:r>
        <w:rPr>
          <w:b/>
        </w:rPr>
        <w:t xml:space="preserve"> to 201</w:t>
      </w:r>
      <w:r w:rsidR="008E7239">
        <w:rPr>
          <w:b/>
        </w:rPr>
        <w:t>5</w:t>
      </w:r>
      <w:r>
        <w:rPr>
          <w:b/>
        </w:rPr>
        <w:t xml:space="preserve"> as reported to Milk SA</w:t>
      </w:r>
    </w:p>
    <w:p w:rsidR="00362A43" w:rsidRDefault="00CE7B23" w:rsidP="00B66B73">
      <w:pPr>
        <w:ind w:left="709"/>
        <w:rPr>
          <w:b/>
        </w:rPr>
      </w:pPr>
      <w:r w:rsidRPr="00000CD4">
        <w:rPr>
          <w:b/>
        </w:rPr>
        <w:t>(Milk equivalent: kilogrammes)</w:t>
      </w:r>
    </w:p>
    <w:p w:rsidR="005D661B" w:rsidRDefault="005D661B" w:rsidP="00B66B73">
      <w:pPr>
        <w:ind w:left="709"/>
        <w:rPr>
          <w:b/>
        </w:rPr>
      </w:pPr>
    </w:p>
    <w:p w:rsidR="00CE7B23" w:rsidRDefault="008122CB" w:rsidP="00CE7B23">
      <w:pPr>
        <w:ind w:left="709"/>
      </w:pPr>
      <w:r>
        <w:rPr>
          <w:noProof/>
          <w:lang w:val="en-ZA" w:eastAsia="en-ZA"/>
        </w:rPr>
        <w:drawing>
          <wp:inline distT="0" distB="0" distL="0" distR="0" wp14:anchorId="278C70BF" wp14:editId="5D2B101A">
            <wp:extent cx="5943600" cy="39001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900170"/>
                    </a:xfrm>
                    <a:prstGeom prst="rect">
                      <a:avLst/>
                    </a:prstGeom>
                  </pic:spPr>
                </pic:pic>
              </a:graphicData>
            </a:graphic>
          </wp:inline>
        </w:drawing>
      </w:r>
    </w:p>
    <w:p w:rsidR="00CE7B23" w:rsidRDefault="00CE7B23" w:rsidP="00CE7B23"/>
    <w:p w:rsidR="00D25E4B" w:rsidRDefault="00D25E4B">
      <w:pPr>
        <w:rPr>
          <w:b/>
          <w:color w:val="4F81BD" w:themeColor="accent1"/>
        </w:rPr>
      </w:pPr>
      <w:r>
        <w:rPr>
          <w:b/>
          <w:color w:val="4F81BD" w:themeColor="accent1"/>
        </w:rPr>
        <w:br w:type="page"/>
      </w:r>
    </w:p>
    <w:p w:rsidR="00CE7B23" w:rsidRDefault="00CE7B23" w:rsidP="00CE7B23">
      <w:pPr>
        <w:rPr>
          <w:b/>
          <w:color w:val="4F81BD" w:themeColor="accent1"/>
        </w:rPr>
      </w:pPr>
    </w:p>
    <w:p w:rsidR="00CE7B23" w:rsidRPr="00000CD4" w:rsidRDefault="00B66B73" w:rsidP="00CE7B23">
      <w:pPr>
        <w:rPr>
          <w:b/>
        </w:rPr>
      </w:pPr>
      <w:r>
        <w:rPr>
          <w:b/>
        </w:rPr>
        <w:t>10.</w:t>
      </w:r>
      <w:r>
        <w:rPr>
          <w:b/>
        </w:rPr>
        <w:tab/>
      </w:r>
      <w:r w:rsidR="00CE7B23" w:rsidRPr="00000CD4">
        <w:rPr>
          <w:b/>
        </w:rPr>
        <w:t>Milk equivalent of</w:t>
      </w:r>
      <w:r w:rsidR="005D661B">
        <w:rPr>
          <w:b/>
        </w:rPr>
        <w:t xml:space="preserve"> imported products, 2006 to 2015</w:t>
      </w:r>
      <w:r w:rsidR="00CE7B23" w:rsidRPr="00000CD4">
        <w:rPr>
          <w:b/>
        </w:rPr>
        <w:t xml:space="preserve"> ('000 kg)</w:t>
      </w:r>
    </w:p>
    <w:p w:rsidR="00CE7B23" w:rsidRPr="004A30DF" w:rsidRDefault="00CE7B23" w:rsidP="00CE7B23"/>
    <w:tbl>
      <w:tblPr>
        <w:tblStyle w:val="TableGrid"/>
        <w:tblW w:w="8613" w:type="dxa"/>
        <w:tblInd w:w="817" w:type="dxa"/>
        <w:tblLook w:val="04A0" w:firstRow="1" w:lastRow="0" w:firstColumn="1" w:lastColumn="0" w:noHBand="0" w:noVBand="1"/>
      </w:tblPr>
      <w:tblGrid>
        <w:gridCol w:w="817"/>
        <w:gridCol w:w="851"/>
        <w:gridCol w:w="850"/>
        <w:gridCol w:w="851"/>
        <w:gridCol w:w="850"/>
        <w:gridCol w:w="851"/>
        <w:gridCol w:w="850"/>
        <w:gridCol w:w="851"/>
        <w:gridCol w:w="992"/>
        <w:gridCol w:w="850"/>
      </w:tblGrid>
      <w:tr w:rsidR="001C03E4" w:rsidRPr="001C03E4" w:rsidTr="00B66B73">
        <w:trPr>
          <w:trHeight w:val="300"/>
        </w:trPr>
        <w:tc>
          <w:tcPr>
            <w:tcW w:w="817"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2006</w:t>
            </w:r>
          </w:p>
        </w:tc>
        <w:tc>
          <w:tcPr>
            <w:tcW w:w="851"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2007</w:t>
            </w:r>
          </w:p>
        </w:tc>
        <w:tc>
          <w:tcPr>
            <w:tcW w:w="850"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2008</w:t>
            </w:r>
          </w:p>
        </w:tc>
        <w:tc>
          <w:tcPr>
            <w:tcW w:w="851"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2009</w:t>
            </w:r>
          </w:p>
        </w:tc>
        <w:tc>
          <w:tcPr>
            <w:tcW w:w="850"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2010</w:t>
            </w:r>
          </w:p>
        </w:tc>
        <w:tc>
          <w:tcPr>
            <w:tcW w:w="851"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2011</w:t>
            </w:r>
          </w:p>
        </w:tc>
        <w:tc>
          <w:tcPr>
            <w:tcW w:w="850"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2012</w:t>
            </w:r>
          </w:p>
        </w:tc>
        <w:tc>
          <w:tcPr>
            <w:tcW w:w="851"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2013</w:t>
            </w:r>
          </w:p>
        </w:tc>
        <w:tc>
          <w:tcPr>
            <w:tcW w:w="992" w:type="dxa"/>
            <w:shd w:val="clear" w:color="auto" w:fill="F2DBDB" w:themeFill="accent2" w:themeFillTint="33"/>
            <w:noWrap/>
            <w:hideMark/>
          </w:tcPr>
          <w:p w:rsidR="001C03E4" w:rsidRPr="001C03E4" w:rsidRDefault="001C03E4" w:rsidP="008D11C8">
            <w:pPr>
              <w:jc w:val="center"/>
              <w:rPr>
                <w:bCs/>
                <w:color w:val="000000"/>
                <w:sz w:val="20"/>
                <w:szCs w:val="20"/>
                <w:lang w:val="en-ZA" w:eastAsia="en-ZA"/>
              </w:rPr>
            </w:pPr>
            <w:r w:rsidRPr="001C03E4">
              <w:rPr>
                <w:bCs/>
                <w:color w:val="000000"/>
                <w:sz w:val="20"/>
                <w:szCs w:val="20"/>
                <w:lang w:val="en-ZA" w:eastAsia="en-ZA"/>
              </w:rPr>
              <w:t>2014</w:t>
            </w:r>
          </w:p>
        </w:tc>
        <w:tc>
          <w:tcPr>
            <w:tcW w:w="850" w:type="dxa"/>
            <w:shd w:val="clear" w:color="auto" w:fill="F2DBDB" w:themeFill="accent2" w:themeFillTint="33"/>
          </w:tcPr>
          <w:p w:rsidR="001C03E4" w:rsidRPr="001C03E4" w:rsidRDefault="001C03E4" w:rsidP="008D11C8">
            <w:pPr>
              <w:jc w:val="center"/>
              <w:rPr>
                <w:bCs/>
                <w:color w:val="000000"/>
                <w:sz w:val="20"/>
                <w:szCs w:val="20"/>
                <w:lang w:val="en-ZA" w:eastAsia="en-ZA"/>
              </w:rPr>
            </w:pPr>
            <w:r>
              <w:rPr>
                <w:bCs/>
                <w:color w:val="000000"/>
                <w:sz w:val="20"/>
                <w:szCs w:val="20"/>
                <w:lang w:val="en-ZA" w:eastAsia="en-ZA"/>
              </w:rPr>
              <w:t>2015</w:t>
            </w:r>
          </w:p>
        </w:tc>
      </w:tr>
      <w:tr w:rsidR="001C03E4" w:rsidRPr="00B66B73" w:rsidTr="00B66B73">
        <w:trPr>
          <w:trHeight w:val="300"/>
        </w:trPr>
        <w:tc>
          <w:tcPr>
            <w:tcW w:w="817"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85 924</w:t>
            </w:r>
          </w:p>
        </w:tc>
        <w:tc>
          <w:tcPr>
            <w:tcW w:w="851"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135 073</w:t>
            </w:r>
          </w:p>
        </w:tc>
        <w:tc>
          <w:tcPr>
            <w:tcW w:w="850"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92 821</w:t>
            </w:r>
          </w:p>
        </w:tc>
        <w:tc>
          <w:tcPr>
            <w:tcW w:w="851"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116 601</w:t>
            </w:r>
          </w:p>
        </w:tc>
        <w:tc>
          <w:tcPr>
            <w:tcW w:w="850"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119 922</w:t>
            </w:r>
          </w:p>
        </w:tc>
        <w:tc>
          <w:tcPr>
            <w:tcW w:w="851"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127 896</w:t>
            </w:r>
          </w:p>
        </w:tc>
        <w:tc>
          <w:tcPr>
            <w:tcW w:w="850"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234 108 </w:t>
            </w:r>
          </w:p>
        </w:tc>
        <w:tc>
          <w:tcPr>
            <w:tcW w:w="851"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109 758</w:t>
            </w:r>
          </w:p>
        </w:tc>
        <w:tc>
          <w:tcPr>
            <w:tcW w:w="992" w:type="dxa"/>
            <w:noWrap/>
            <w:hideMark/>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 xml:space="preserve">     142 143</w:t>
            </w:r>
          </w:p>
        </w:tc>
        <w:tc>
          <w:tcPr>
            <w:tcW w:w="850" w:type="dxa"/>
          </w:tcPr>
          <w:p w:rsidR="001C03E4" w:rsidRPr="00B66B73" w:rsidRDefault="001C03E4" w:rsidP="008D11C8">
            <w:pPr>
              <w:rPr>
                <w:b/>
                <w:bCs/>
                <w:color w:val="000000"/>
                <w:sz w:val="16"/>
                <w:szCs w:val="16"/>
                <w:lang w:val="en-ZA" w:eastAsia="en-ZA"/>
              </w:rPr>
            </w:pPr>
            <w:r w:rsidRPr="00B66B73">
              <w:rPr>
                <w:b/>
                <w:bCs/>
                <w:color w:val="000000"/>
                <w:sz w:val="16"/>
                <w:szCs w:val="16"/>
                <w:lang w:val="en-ZA" w:eastAsia="en-ZA"/>
              </w:rPr>
              <w:t>215 274</w:t>
            </w:r>
          </w:p>
        </w:tc>
      </w:tr>
    </w:tbl>
    <w:p w:rsidR="00CE7B23" w:rsidRDefault="00CE7B23" w:rsidP="00CE7B23"/>
    <w:p w:rsidR="00CE7B23" w:rsidRDefault="00CE7B23" w:rsidP="00CE7B23"/>
    <w:p w:rsidR="00CE7B23" w:rsidRPr="00000CD4" w:rsidRDefault="00B66B73" w:rsidP="00CE7B23">
      <w:pPr>
        <w:rPr>
          <w:b/>
        </w:rPr>
      </w:pPr>
      <w:r>
        <w:rPr>
          <w:b/>
        </w:rPr>
        <w:t>11.</w:t>
      </w:r>
      <w:r>
        <w:rPr>
          <w:b/>
        </w:rPr>
        <w:tab/>
      </w:r>
      <w:r w:rsidR="00CE7B23" w:rsidRPr="00000CD4">
        <w:rPr>
          <w:b/>
        </w:rPr>
        <w:t>Imports per category in 201</w:t>
      </w:r>
      <w:r w:rsidR="001C03E4">
        <w:rPr>
          <w:b/>
        </w:rPr>
        <w:t>5</w:t>
      </w:r>
      <w:r w:rsidR="00CE7B23" w:rsidRPr="00000CD4">
        <w:rPr>
          <w:b/>
        </w:rPr>
        <w:t xml:space="preserve"> </w:t>
      </w:r>
      <w:r w:rsidR="00E50359">
        <w:rPr>
          <w:b/>
        </w:rPr>
        <w:t xml:space="preserve">(Kilogrammes: </w:t>
      </w:r>
      <w:r w:rsidR="00CE7B23" w:rsidRPr="00000CD4">
        <w:rPr>
          <w:b/>
        </w:rPr>
        <w:t>not milk equivalent)</w:t>
      </w:r>
    </w:p>
    <w:p w:rsidR="00CE7B23" w:rsidRPr="004A30DF" w:rsidRDefault="00CE7B23" w:rsidP="00CE7B23"/>
    <w:tbl>
      <w:tblPr>
        <w:tblW w:w="9356" w:type="dxa"/>
        <w:tblInd w:w="817" w:type="dxa"/>
        <w:tblLook w:val="04A0" w:firstRow="1" w:lastRow="0" w:firstColumn="1" w:lastColumn="0" w:noHBand="0" w:noVBand="1"/>
      </w:tblPr>
      <w:tblGrid>
        <w:gridCol w:w="4678"/>
        <w:gridCol w:w="4678"/>
      </w:tblGrid>
      <w:tr w:rsidR="00CE7B23" w:rsidRPr="001C03E4" w:rsidTr="001C03E4">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7B23" w:rsidRPr="001C03E4" w:rsidRDefault="00CE7B23" w:rsidP="008D11C8">
            <w:pPr>
              <w:rPr>
                <w:lang w:val="en-ZA" w:eastAsia="en-ZA"/>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CE7B23" w:rsidRPr="001C03E4" w:rsidRDefault="00CE7B23" w:rsidP="0078184C">
            <w:pPr>
              <w:jc w:val="right"/>
              <w:rPr>
                <w:lang w:val="en-ZA" w:eastAsia="en-ZA"/>
              </w:rPr>
            </w:pPr>
            <w:r w:rsidRPr="001C03E4">
              <w:rPr>
                <w:lang w:val="en-ZA" w:eastAsia="en-ZA"/>
              </w:rPr>
              <w:t xml:space="preserve">Kilogrammes reported </w:t>
            </w:r>
            <w:r w:rsidR="0078184C" w:rsidRPr="001C03E4">
              <w:rPr>
                <w:lang w:val="en-ZA" w:eastAsia="en-ZA"/>
              </w:rPr>
              <w:t>to</w:t>
            </w:r>
            <w:r w:rsidRPr="001C03E4">
              <w:rPr>
                <w:lang w:val="en-ZA" w:eastAsia="en-ZA"/>
              </w:rPr>
              <w:t xml:space="preserve"> Milk SA</w:t>
            </w:r>
            <w:r w:rsidR="001C03E4" w:rsidRPr="001C03E4">
              <w:rPr>
                <w:lang w:val="en-ZA" w:eastAsia="en-ZA"/>
              </w:rPr>
              <w:t xml:space="preserve"> in 2015</w:t>
            </w:r>
          </w:p>
        </w:tc>
      </w:tr>
      <w:tr w:rsidR="00CE7B23" w:rsidRPr="001C03E4" w:rsidTr="001C03E4">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B23" w:rsidRPr="001C03E4" w:rsidRDefault="00CE7B23" w:rsidP="008D11C8">
            <w:pPr>
              <w:rPr>
                <w:lang w:val="en-ZA" w:eastAsia="en-ZA"/>
              </w:rPr>
            </w:pPr>
            <w:r w:rsidRPr="001C03E4">
              <w:rPr>
                <w:lang w:val="en-ZA" w:eastAsia="en-ZA"/>
              </w:rPr>
              <w:t>0401 Milk &amp; Cream, not concentrated …</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CE7B23" w:rsidRPr="001C03E4" w:rsidRDefault="001C03E4" w:rsidP="008D11C8">
            <w:pPr>
              <w:jc w:val="right"/>
              <w:rPr>
                <w:lang w:val="en-ZA" w:eastAsia="en-ZA"/>
              </w:rPr>
            </w:pPr>
            <w:r w:rsidRPr="001C03E4">
              <w:rPr>
                <w:color w:val="000000"/>
                <w:lang w:val="en-ZA" w:eastAsia="en-ZA"/>
              </w:rPr>
              <w:t>26 498 694</w:t>
            </w:r>
          </w:p>
        </w:tc>
      </w:tr>
      <w:tr w:rsidR="00CE7B23" w:rsidRPr="001C03E4" w:rsidTr="001C03E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E7B23" w:rsidRPr="001C03E4" w:rsidRDefault="00CE7B23" w:rsidP="008D11C8">
            <w:pPr>
              <w:rPr>
                <w:lang w:val="en-ZA" w:eastAsia="en-ZA"/>
              </w:rPr>
            </w:pPr>
            <w:r w:rsidRPr="001C03E4">
              <w:rPr>
                <w:lang w:val="en-ZA" w:eastAsia="en-ZA"/>
              </w:rPr>
              <w:t>0402 Milk &amp; Cream, concentrated …</w:t>
            </w:r>
          </w:p>
        </w:tc>
        <w:tc>
          <w:tcPr>
            <w:tcW w:w="4678" w:type="dxa"/>
            <w:tcBorders>
              <w:top w:val="nil"/>
              <w:left w:val="nil"/>
              <w:bottom w:val="single" w:sz="4" w:space="0" w:color="auto"/>
              <w:right w:val="single" w:sz="4" w:space="0" w:color="auto"/>
            </w:tcBorders>
            <w:shd w:val="clear" w:color="auto" w:fill="auto"/>
            <w:noWrap/>
            <w:vAlign w:val="bottom"/>
          </w:tcPr>
          <w:p w:rsidR="00CE7B23" w:rsidRPr="001C03E4" w:rsidRDefault="001C03E4" w:rsidP="008D11C8">
            <w:pPr>
              <w:jc w:val="right"/>
              <w:rPr>
                <w:color w:val="000000"/>
              </w:rPr>
            </w:pPr>
            <w:r w:rsidRPr="001C03E4">
              <w:rPr>
                <w:color w:val="000000"/>
                <w:lang w:val="en-ZA" w:eastAsia="en-ZA"/>
              </w:rPr>
              <w:t xml:space="preserve">     9 233 304</w:t>
            </w:r>
          </w:p>
        </w:tc>
      </w:tr>
      <w:tr w:rsidR="00CE7B23" w:rsidRPr="001C03E4" w:rsidTr="001C03E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E7B23" w:rsidRPr="001C03E4" w:rsidRDefault="00CE7B23" w:rsidP="008D11C8">
            <w:pPr>
              <w:rPr>
                <w:lang w:val="en-ZA" w:eastAsia="en-ZA"/>
              </w:rPr>
            </w:pPr>
            <w:r w:rsidRPr="001C03E4">
              <w:rPr>
                <w:lang w:val="en-ZA" w:eastAsia="en-ZA"/>
              </w:rPr>
              <w:t>0403 Buttermilk, curdled milk, yoghurt …</w:t>
            </w:r>
          </w:p>
        </w:tc>
        <w:tc>
          <w:tcPr>
            <w:tcW w:w="4678" w:type="dxa"/>
            <w:tcBorders>
              <w:top w:val="nil"/>
              <w:left w:val="nil"/>
              <w:bottom w:val="single" w:sz="4" w:space="0" w:color="auto"/>
              <w:right w:val="single" w:sz="4" w:space="0" w:color="auto"/>
            </w:tcBorders>
            <w:shd w:val="clear" w:color="auto" w:fill="auto"/>
            <w:noWrap/>
            <w:vAlign w:val="bottom"/>
          </w:tcPr>
          <w:p w:rsidR="00CE7B23" w:rsidRPr="001C03E4" w:rsidRDefault="001C03E4" w:rsidP="008D11C8">
            <w:pPr>
              <w:jc w:val="right"/>
              <w:rPr>
                <w:bCs/>
                <w:color w:val="000000"/>
              </w:rPr>
            </w:pPr>
            <w:r w:rsidRPr="001C03E4">
              <w:rPr>
                <w:color w:val="000000"/>
                <w:lang w:val="en-ZA" w:eastAsia="en-ZA"/>
              </w:rPr>
              <w:t>1 295 961</w:t>
            </w:r>
          </w:p>
        </w:tc>
      </w:tr>
      <w:tr w:rsidR="00CE7B23" w:rsidRPr="001C03E4" w:rsidTr="001C03E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E7B23" w:rsidRPr="001C03E4" w:rsidRDefault="00CE7B23" w:rsidP="008D11C8">
            <w:pPr>
              <w:rPr>
                <w:lang w:val="en-ZA" w:eastAsia="en-ZA"/>
              </w:rPr>
            </w:pPr>
            <w:r w:rsidRPr="001C03E4">
              <w:rPr>
                <w:lang w:val="en-ZA" w:eastAsia="en-ZA"/>
              </w:rPr>
              <w:t>0404 Whey</w:t>
            </w:r>
          </w:p>
        </w:tc>
        <w:tc>
          <w:tcPr>
            <w:tcW w:w="4678" w:type="dxa"/>
            <w:tcBorders>
              <w:top w:val="nil"/>
              <w:left w:val="nil"/>
              <w:bottom w:val="single" w:sz="4" w:space="0" w:color="auto"/>
              <w:right w:val="single" w:sz="4" w:space="0" w:color="auto"/>
            </w:tcBorders>
            <w:shd w:val="clear" w:color="auto" w:fill="auto"/>
            <w:noWrap/>
            <w:vAlign w:val="bottom"/>
          </w:tcPr>
          <w:p w:rsidR="00CE7B23" w:rsidRPr="001C03E4" w:rsidRDefault="001C03E4" w:rsidP="008D11C8">
            <w:pPr>
              <w:jc w:val="right"/>
              <w:rPr>
                <w:color w:val="000000"/>
              </w:rPr>
            </w:pPr>
            <w:r w:rsidRPr="001C03E4">
              <w:rPr>
                <w:color w:val="000000"/>
                <w:lang w:val="en-ZA" w:eastAsia="en-ZA"/>
              </w:rPr>
              <w:t>7 773 551</w:t>
            </w:r>
          </w:p>
        </w:tc>
      </w:tr>
      <w:tr w:rsidR="00CE7B23" w:rsidRPr="001C03E4" w:rsidTr="001C03E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E7B23" w:rsidRPr="001C03E4" w:rsidRDefault="00CE7B23" w:rsidP="008D11C8">
            <w:pPr>
              <w:rPr>
                <w:lang w:val="en-ZA" w:eastAsia="en-ZA"/>
              </w:rPr>
            </w:pPr>
            <w:r w:rsidRPr="001C03E4">
              <w:rPr>
                <w:lang w:val="en-ZA" w:eastAsia="en-ZA"/>
              </w:rPr>
              <w:t>0405 Butter</w:t>
            </w:r>
          </w:p>
        </w:tc>
        <w:tc>
          <w:tcPr>
            <w:tcW w:w="4678" w:type="dxa"/>
            <w:tcBorders>
              <w:top w:val="nil"/>
              <w:left w:val="nil"/>
              <w:bottom w:val="single" w:sz="4" w:space="0" w:color="auto"/>
              <w:right w:val="single" w:sz="4" w:space="0" w:color="auto"/>
            </w:tcBorders>
            <w:shd w:val="clear" w:color="auto" w:fill="auto"/>
            <w:noWrap/>
            <w:vAlign w:val="bottom"/>
          </w:tcPr>
          <w:p w:rsidR="00CE7B23" w:rsidRPr="001C03E4" w:rsidRDefault="001C03E4" w:rsidP="008D11C8">
            <w:pPr>
              <w:jc w:val="right"/>
              <w:rPr>
                <w:color w:val="000000"/>
              </w:rPr>
            </w:pPr>
            <w:r w:rsidRPr="001C03E4">
              <w:rPr>
                <w:color w:val="000000"/>
                <w:lang w:val="en-ZA" w:eastAsia="en-ZA"/>
              </w:rPr>
              <w:t>7 782 117</w:t>
            </w:r>
          </w:p>
        </w:tc>
      </w:tr>
      <w:tr w:rsidR="00CE7B23" w:rsidRPr="001C03E4" w:rsidTr="001C03E4">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CE7B23" w:rsidRPr="001C03E4" w:rsidRDefault="00CE7B23" w:rsidP="008D11C8">
            <w:pPr>
              <w:rPr>
                <w:lang w:val="en-ZA" w:eastAsia="en-ZA"/>
              </w:rPr>
            </w:pPr>
            <w:r w:rsidRPr="001C03E4">
              <w:rPr>
                <w:lang w:val="en-ZA" w:eastAsia="en-ZA"/>
              </w:rPr>
              <w:t>0406 Cheese</w:t>
            </w:r>
          </w:p>
        </w:tc>
        <w:tc>
          <w:tcPr>
            <w:tcW w:w="4678" w:type="dxa"/>
            <w:tcBorders>
              <w:top w:val="nil"/>
              <w:left w:val="nil"/>
              <w:bottom w:val="single" w:sz="4" w:space="0" w:color="auto"/>
              <w:right w:val="single" w:sz="4" w:space="0" w:color="auto"/>
            </w:tcBorders>
            <w:shd w:val="clear" w:color="auto" w:fill="auto"/>
            <w:noWrap/>
            <w:vAlign w:val="bottom"/>
          </w:tcPr>
          <w:p w:rsidR="00CE7B23" w:rsidRPr="001C03E4" w:rsidRDefault="001C03E4" w:rsidP="008D11C8">
            <w:pPr>
              <w:jc w:val="right"/>
              <w:rPr>
                <w:color w:val="000000"/>
              </w:rPr>
            </w:pPr>
            <w:r w:rsidRPr="001C03E4">
              <w:rPr>
                <w:color w:val="000000"/>
                <w:lang w:val="en-ZA" w:eastAsia="en-ZA"/>
              </w:rPr>
              <w:t>10 437 979</w:t>
            </w:r>
          </w:p>
        </w:tc>
      </w:tr>
    </w:tbl>
    <w:p w:rsidR="00CE7B23" w:rsidRPr="00000CD4" w:rsidRDefault="00CE7B23" w:rsidP="003077EF">
      <w:pPr>
        <w:ind w:left="1418" w:hanging="709"/>
        <w:jc w:val="both"/>
        <w:rPr>
          <w:lang w:eastAsia="en-ZA"/>
        </w:rPr>
      </w:pPr>
    </w:p>
    <w:p w:rsidR="00AD50AC" w:rsidRPr="00000CD4" w:rsidRDefault="00AD50AC" w:rsidP="00302F35">
      <w:pPr>
        <w:jc w:val="both"/>
        <w:rPr>
          <w:lang w:eastAsia="en-ZA"/>
        </w:rPr>
      </w:pPr>
    </w:p>
    <w:p w:rsidR="00302F35" w:rsidRPr="00000CD4" w:rsidRDefault="00B66B73" w:rsidP="00302F35">
      <w:pPr>
        <w:jc w:val="both"/>
        <w:rPr>
          <w:b/>
          <w:lang w:eastAsia="en-ZA"/>
        </w:rPr>
      </w:pPr>
      <w:r>
        <w:rPr>
          <w:b/>
          <w:lang w:eastAsia="en-ZA"/>
        </w:rPr>
        <w:t>12.</w:t>
      </w:r>
      <w:r>
        <w:rPr>
          <w:b/>
          <w:lang w:eastAsia="en-ZA"/>
        </w:rPr>
        <w:tab/>
      </w:r>
      <w:r w:rsidR="00E17965">
        <w:rPr>
          <w:b/>
          <w:lang w:eastAsia="en-ZA"/>
        </w:rPr>
        <w:t>Administration of the</w:t>
      </w:r>
      <w:r w:rsidR="00302F35" w:rsidRPr="00000CD4">
        <w:rPr>
          <w:b/>
          <w:lang w:eastAsia="en-ZA"/>
        </w:rPr>
        <w:t xml:space="preserve"> projects of Milk South Africa</w:t>
      </w:r>
    </w:p>
    <w:p w:rsidR="00302F35" w:rsidRPr="00000CD4" w:rsidRDefault="00302F35" w:rsidP="00302F35">
      <w:pPr>
        <w:jc w:val="both"/>
        <w:rPr>
          <w:b/>
          <w:lang w:eastAsia="en-ZA"/>
        </w:rPr>
      </w:pPr>
    </w:p>
    <w:p w:rsidR="007118D6" w:rsidRPr="00000CD4" w:rsidRDefault="007118D6" w:rsidP="006E7183">
      <w:pPr>
        <w:ind w:left="709"/>
      </w:pPr>
      <w:r w:rsidRPr="00000CD4">
        <w:t>The content of the projects of Milk South Africa are subject to</w:t>
      </w:r>
      <w:r w:rsidR="00121D80" w:rsidRPr="00000CD4">
        <w:t xml:space="preserve"> the </w:t>
      </w:r>
      <w:r w:rsidRPr="00000CD4">
        <w:t>requirements of the objectives of the statutory measures</w:t>
      </w:r>
      <w:r w:rsidR="00121D80" w:rsidRPr="00000CD4">
        <w:t xml:space="preserve"> and the strategic direction as decided b</w:t>
      </w:r>
      <w:r w:rsidR="00045F60">
        <w:t>y the Members of Milk SA, and they are also aligned with</w:t>
      </w:r>
      <w:r w:rsidR="00045F60" w:rsidRPr="00000CD4">
        <w:t xml:space="preserve"> the relevant </w:t>
      </w:r>
      <w:r w:rsidR="00045F60">
        <w:t xml:space="preserve">government </w:t>
      </w:r>
      <w:r w:rsidR="00045F60" w:rsidRPr="00000CD4">
        <w:t>legislation and initiatives of government institutions a</w:t>
      </w:r>
      <w:r w:rsidR="00045F60">
        <w:t>nd other external institutions.</w:t>
      </w:r>
    </w:p>
    <w:p w:rsidR="007118D6" w:rsidRPr="00000CD4" w:rsidRDefault="007118D6" w:rsidP="006E7183">
      <w:pPr>
        <w:ind w:left="709"/>
      </w:pPr>
    </w:p>
    <w:p w:rsidR="006E7183" w:rsidRPr="00000CD4" w:rsidRDefault="007118D6" w:rsidP="001C292D">
      <w:pPr>
        <w:ind w:left="709"/>
      </w:pPr>
      <w:r w:rsidRPr="00000CD4">
        <w:t xml:space="preserve">The strategic direction of Milk SA </w:t>
      </w:r>
      <w:r w:rsidR="0024193B" w:rsidRPr="00000CD4">
        <w:t xml:space="preserve">was defined </w:t>
      </w:r>
      <w:r w:rsidR="00A97847" w:rsidRPr="00000CD4">
        <w:t>to promote the</w:t>
      </w:r>
      <w:r w:rsidR="0024193B" w:rsidRPr="00000CD4">
        <w:t xml:space="preserve"> </w:t>
      </w:r>
      <w:r w:rsidR="00C073A6" w:rsidRPr="00000CD4">
        <w:t xml:space="preserve">broadening of the market for milk and other dairy products, </w:t>
      </w:r>
      <w:r w:rsidR="00A97847" w:rsidRPr="00000CD4">
        <w:t xml:space="preserve">to </w:t>
      </w:r>
      <w:r w:rsidR="0022623A" w:rsidRPr="00000CD4">
        <w:t>improve</w:t>
      </w:r>
      <w:r w:rsidR="00A97847" w:rsidRPr="00000CD4">
        <w:t xml:space="preserve"> </w:t>
      </w:r>
      <w:r w:rsidR="009D3502" w:rsidRPr="00000CD4">
        <w:t xml:space="preserve">the </w:t>
      </w:r>
      <w:r w:rsidR="00A97847" w:rsidRPr="00000CD4">
        <w:t xml:space="preserve">competitiveness </w:t>
      </w:r>
      <w:r w:rsidR="009D3502" w:rsidRPr="00000CD4">
        <w:t>of the South African dairy industry and to promote transformation</w:t>
      </w:r>
      <w:r w:rsidR="00793620" w:rsidRPr="00000CD4">
        <w:t xml:space="preserve"> in the South African dairy industry</w:t>
      </w:r>
      <w:r w:rsidR="009D3502" w:rsidRPr="00000CD4">
        <w:t>.</w:t>
      </w:r>
    </w:p>
    <w:p w:rsidR="00F05721" w:rsidRPr="00000CD4" w:rsidRDefault="00F05721" w:rsidP="001C292D">
      <w:pPr>
        <w:ind w:left="709"/>
      </w:pPr>
    </w:p>
    <w:p w:rsidR="00F05721" w:rsidRPr="00000CD4" w:rsidRDefault="00F05721" w:rsidP="001C292D">
      <w:pPr>
        <w:ind w:left="709"/>
      </w:pPr>
      <w:r w:rsidRPr="00000CD4">
        <w:t xml:space="preserve">Milk SA signed contracts with the project </w:t>
      </w:r>
      <w:r w:rsidR="00D36D3C" w:rsidRPr="00000CD4">
        <w:t>managers in accordance with Milk SA's policy on the funding of statutory projects.</w:t>
      </w:r>
      <w:r w:rsidR="006B2496" w:rsidRPr="00000CD4">
        <w:t xml:space="preserve"> Quarterly and annual reports for each project were submitted by the project managers.</w:t>
      </w:r>
    </w:p>
    <w:p w:rsidR="000E22CF" w:rsidRPr="00000CD4" w:rsidRDefault="000E22CF" w:rsidP="001C292D">
      <w:pPr>
        <w:ind w:left="709"/>
      </w:pPr>
    </w:p>
    <w:p w:rsidR="00793620" w:rsidRPr="00000CD4" w:rsidRDefault="000E22CF" w:rsidP="001C292D">
      <w:pPr>
        <w:ind w:left="709"/>
      </w:pPr>
      <w:r w:rsidRPr="00000CD4">
        <w:t>The relevant structures including the Work Groups, Advisory Committees</w:t>
      </w:r>
      <w:r w:rsidR="000E5325" w:rsidRPr="00000CD4">
        <w:t>, Audit &amp; Risk Committee</w:t>
      </w:r>
      <w:r w:rsidR="00701E76">
        <w:t xml:space="preserve">, Executive Committee </w:t>
      </w:r>
      <w:r w:rsidRPr="00000CD4">
        <w:t xml:space="preserve">and Board of Directors </w:t>
      </w:r>
      <w:r w:rsidR="005808F0">
        <w:t>fulfilled</w:t>
      </w:r>
      <w:r w:rsidRPr="00000CD4">
        <w:t xml:space="preserve"> their roles to ensure that the projects were well structured and monitored and that their goals are optimally achieved.</w:t>
      </w:r>
    </w:p>
    <w:p w:rsidR="000E22CF" w:rsidRPr="00000CD4" w:rsidRDefault="000E22CF" w:rsidP="001C292D">
      <w:pPr>
        <w:ind w:left="709"/>
      </w:pPr>
    </w:p>
    <w:p w:rsidR="00756CE3" w:rsidRPr="00000CD4" w:rsidRDefault="000E5325" w:rsidP="001C292D">
      <w:pPr>
        <w:ind w:left="709"/>
      </w:pPr>
      <w:r w:rsidRPr="00000CD4">
        <w:t xml:space="preserve">The Board </w:t>
      </w:r>
      <w:r w:rsidR="00756CE3" w:rsidRPr="00000CD4">
        <w:t>continued to employ an internal auditor to provide independent and objective advice in order to improve Milk South Africa's performance in respect of its administrative and project outputs.</w:t>
      </w:r>
      <w:r w:rsidR="00D11F69" w:rsidRPr="00000CD4">
        <w:t xml:space="preserve"> </w:t>
      </w:r>
      <w:r w:rsidR="00203B18" w:rsidRPr="00000CD4">
        <w:t>During 201</w:t>
      </w:r>
      <w:r w:rsidR="005808F0">
        <w:t>5</w:t>
      </w:r>
      <w:r w:rsidR="00203B18" w:rsidRPr="00000CD4">
        <w:t>, i</w:t>
      </w:r>
      <w:r w:rsidR="00D11F69" w:rsidRPr="00000CD4">
        <w:t>nte</w:t>
      </w:r>
      <w:r w:rsidR="00203B18" w:rsidRPr="00000CD4">
        <w:t>rnal audit reports</w:t>
      </w:r>
      <w:r w:rsidR="00D11F69" w:rsidRPr="00000CD4">
        <w:t xml:space="preserve"> </w:t>
      </w:r>
      <w:r w:rsidR="00A56836">
        <w:t xml:space="preserve">were </w:t>
      </w:r>
      <w:r w:rsidR="00203B18" w:rsidRPr="00000CD4">
        <w:t>issued to the Board of Directors</w:t>
      </w:r>
      <w:r w:rsidR="00A42A70" w:rsidRPr="00000CD4">
        <w:t xml:space="preserve"> on the following</w:t>
      </w:r>
      <w:r w:rsidR="00FA5C39" w:rsidRPr="00000CD4">
        <w:t>:</w:t>
      </w:r>
    </w:p>
    <w:p w:rsidR="00D11F69" w:rsidRPr="00000CD4" w:rsidRDefault="00D11F69" w:rsidP="001C292D">
      <w:pPr>
        <w:ind w:left="709"/>
      </w:pPr>
    </w:p>
    <w:p w:rsidR="005808F0" w:rsidRDefault="003A375E" w:rsidP="005808F0">
      <w:pPr>
        <w:ind w:left="709"/>
      </w:pPr>
      <w:r w:rsidRPr="00000CD4">
        <w:t>i.</w:t>
      </w:r>
      <w:r w:rsidRPr="00000CD4">
        <w:tab/>
      </w:r>
      <w:r w:rsidR="009B569E">
        <w:t>Procurement by the Office of Milk SA.</w:t>
      </w:r>
    </w:p>
    <w:p w:rsidR="009B569E" w:rsidRDefault="009B569E" w:rsidP="005808F0">
      <w:pPr>
        <w:ind w:left="709"/>
      </w:pPr>
    </w:p>
    <w:p w:rsidR="00362A43" w:rsidRDefault="009B569E" w:rsidP="006C4E98">
      <w:pPr>
        <w:ind w:left="1418" w:hanging="709"/>
      </w:pPr>
      <w:r>
        <w:t>ii.</w:t>
      </w:r>
      <w:r>
        <w:tab/>
        <w:t xml:space="preserve">Follow-up on the </w:t>
      </w:r>
      <w:r w:rsidR="006C4E98">
        <w:t xml:space="preserve">previous audit findings regarding </w:t>
      </w:r>
      <w:r>
        <w:t>Administration of the Statutory Measures.</w:t>
      </w:r>
    </w:p>
    <w:p w:rsidR="009B569E" w:rsidRDefault="009B569E" w:rsidP="009B569E">
      <w:pPr>
        <w:ind w:left="709"/>
      </w:pPr>
    </w:p>
    <w:p w:rsidR="009B569E" w:rsidRDefault="009B569E" w:rsidP="009B569E">
      <w:pPr>
        <w:ind w:left="709"/>
      </w:pPr>
      <w:r>
        <w:t>iii.</w:t>
      </w:r>
      <w:r>
        <w:tab/>
        <w:t>Dairy Quality and Safety</w:t>
      </w:r>
      <w:r w:rsidR="006C2909">
        <w:t xml:space="preserve"> projects</w:t>
      </w:r>
      <w:r>
        <w:t xml:space="preserve">, </w:t>
      </w:r>
      <w:r w:rsidR="0082371A">
        <w:t>as performed by</w:t>
      </w:r>
      <w:r>
        <w:t xml:space="preserve"> the Dairy Standard Agency.</w:t>
      </w:r>
    </w:p>
    <w:p w:rsidR="0022623A" w:rsidRPr="00000CD4" w:rsidRDefault="0022623A" w:rsidP="001C292D">
      <w:pPr>
        <w:ind w:left="709"/>
      </w:pPr>
    </w:p>
    <w:p w:rsidR="00D25E4B" w:rsidRDefault="00D25E4B">
      <w:r>
        <w:br w:type="page"/>
      </w:r>
    </w:p>
    <w:p w:rsidR="00F05048" w:rsidRPr="00F474C6" w:rsidRDefault="007A78A5" w:rsidP="007A78A5">
      <w:pPr>
        <w:ind w:left="709"/>
        <w:rPr>
          <w:b/>
        </w:rPr>
      </w:pPr>
      <w:r w:rsidRPr="00F474C6">
        <w:rPr>
          <w:b/>
        </w:rPr>
        <w:lastRenderedPageBreak/>
        <w:t xml:space="preserve">Actual expenditure </w:t>
      </w:r>
      <w:r w:rsidR="002835C4">
        <w:rPr>
          <w:b/>
        </w:rPr>
        <w:t xml:space="preserve">of the statutory levies </w:t>
      </w:r>
      <w:r w:rsidR="00565AC2">
        <w:rPr>
          <w:b/>
        </w:rPr>
        <w:t>on the six disciplines</w:t>
      </w:r>
      <w:r w:rsidRPr="00F474C6">
        <w:rPr>
          <w:b/>
        </w:rPr>
        <w:t xml:space="preserve"> vs the guideline percentages, during 2014 to 2015</w:t>
      </w:r>
    </w:p>
    <w:p w:rsidR="007A78A5" w:rsidRDefault="007A78A5" w:rsidP="00C43E62">
      <w:pPr>
        <w:rPr>
          <w:b/>
          <w:color w:val="4F81BD" w:themeColor="accent1"/>
        </w:rPr>
      </w:pPr>
    </w:p>
    <w:p w:rsidR="007A78A5" w:rsidRDefault="00565AC2" w:rsidP="007A78A5">
      <w:pPr>
        <w:ind w:left="709"/>
        <w:rPr>
          <w:b/>
          <w:color w:val="4F81BD" w:themeColor="accent1"/>
        </w:rPr>
      </w:pPr>
      <w:r>
        <w:rPr>
          <w:noProof/>
          <w:lang w:val="en-ZA" w:eastAsia="en-ZA"/>
        </w:rPr>
        <w:drawing>
          <wp:inline distT="0" distB="0" distL="0" distR="0" wp14:anchorId="6E55B08E" wp14:editId="2781481E">
            <wp:extent cx="5943600" cy="39039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03980"/>
                    </a:xfrm>
                    <a:prstGeom prst="rect">
                      <a:avLst/>
                    </a:prstGeom>
                  </pic:spPr>
                </pic:pic>
              </a:graphicData>
            </a:graphic>
          </wp:inline>
        </w:drawing>
      </w:r>
    </w:p>
    <w:p w:rsidR="007A78A5" w:rsidRDefault="007A78A5" w:rsidP="00C43E62">
      <w:pPr>
        <w:rPr>
          <w:b/>
        </w:rPr>
      </w:pPr>
    </w:p>
    <w:p w:rsidR="007A78A5" w:rsidRDefault="007218B6" w:rsidP="007218B6">
      <w:pPr>
        <w:ind w:left="1418" w:hanging="709"/>
      </w:pPr>
      <w:r w:rsidRPr="007218B6">
        <w:t>i.</w:t>
      </w:r>
      <w:r>
        <w:rPr>
          <w:b/>
        </w:rPr>
        <w:tab/>
      </w:r>
      <w:r>
        <w:t xml:space="preserve">The aim is </w:t>
      </w:r>
      <w:r w:rsidR="00FE71D8">
        <w:t>that each discipline should meet</w:t>
      </w:r>
      <w:r>
        <w:t xml:space="preserve"> the guidelines within the four-year period of 2014 to 2017. A m</w:t>
      </w:r>
      <w:r w:rsidR="00127E80">
        <w:t>anagement tool</w:t>
      </w:r>
      <w:r>
        <w:t xml:space="preserve"> to this effect is monitored by the </w:t>
      </w:r>
      <w:r w:rsidR="00FE71D8">
        <w:t xml:space="preserve">CEO and the </w:t>
      </w:r>
      <w:r>
        <w:t>Board.</w:t>
      </w:r>
    </w:p>
    <w:p w:rsidR="007218B6" w:rsidRDefault="007218B6" w:rsidP="007218B6">
      <w:pPr>
        <w:ind w:left="1418" w:hanging="709"/>
      </w:pPr>
    </w:p>
    <w:p w:rsidR="007218B6" w:rsidRDefault="007218B6" w:rsidP="007218B6">
      <w:pPr>
        <w:ind w:left="1418" w:hanging="709"/>
      </w:pPr>
      <w:r>
        <w:t>ii.</w:t>
      </w:r>
      <w:r>
        <w:tab/>
        <w:t>Variations of especially milk purchases, as declared to Milk SA, influence the achieved percentages.</w:t>
      </w:r>
      <w:r w:rsidR="00E431BB">
        <w:t xml:space="preserve"> The extraordinary high milk volumes in the 2015 financial year had a significant effect on the levy income and percentage expenditure per discipline.</w:t>
      </w:r>
    </w:p>
    <w:p w:rsidR="007218B6" w:rsidRDefault="007218B6" w:rsidP="007218B6">
      <w:pPr>
        <w:ind w:left="1418" w:hanging="709"/>
      </w:pPr>
    </w:p>
    <w:p w:rsidR="007218B6" w:rsidRDefault="007218B6" w:rsidP="007218B6">
      <w:pPr>
        <w:ind w:left="1418" w:hanging="709"/>
      </w:pPr>
      <w:r>
        <w:t>iii.</w:t>
      </w:r>
      <w:r>
        <w:tab/>
      </w:r>
      <w:r>
        <w:tab/>
        <w:t xml:space="preserve">The Board policy to use the levies on an inflationary basis during the four years, </w:t>
      </w:r>
      <w:r w:rsidR="00597F81">
        <w:t>should also be taken into account</w:t>
      </w:r>
      <w:r>
        <w:t>.</w:t>
      </w:r>
    </w:p>
    <w:p w:rsidR="007218B6" w:rsidRDefault="007218B6" w:rsidP="007218B6">
      <w:pPr>
        <w:ind w:left="1418" w:hanging="709"/>
      </w:pPr>
    </w:p>
    <w:p w:rsidR="007218B6" w:rsidRDefault="007218B6" w:rsidP="007218B6">
      <w:pPr>
        <w:ind w:left="1418" w:hanging="709"/>
      </w:pPr>
      <w:r>
        <w:t>iv.</w:t>
      </w:r>
      <w:r>
        <w:tab/>
        <w:t>Up to 31 December 2015, 88% of the levy income for the two years (2014 and 2015) had been utilized.</w:t>
      </w:r>
    </w:p>
    <w:p w:rsidR="004C66F6" w:rsidRDefault="004C66F6" w:rsidP="007218B6">
      <w:pPr>
        <w:ind w:left="1418" w:hanging="709"/>
      </w:pPr>
    </w:p>
    <w:p w:rsidR="004C66F6" w:rsidRPr="007218B6" w:rsidRDefault="009B3F7A" w:rsidP="007218B6">
      <w:pPr>
        <w:ind w:left="1418" w:hanging="709"/>
      </w:pPr>
      <w:r>
        <w:t>v.</w:t>
      </w:r>
      <w:r>
        <w:tab/>
      </w:r>
      <w:r w:rsidR="00EC707B">
        <w:t>The g</w:t>
      </w:r>
      <w:r>
        <w:t>uideline</w:t>
      </w:r>
      <w:r w:rsidR="00EC707B">
        <w:t xml:space="preserve"> percentages are not equal to or linked with budget amounts</w:t>
      </w:r>
      <w:r w:rsidR="0094573A">
        <w:t>: G</w:t>
      </w:r>
      <w:r>
        <w:t>uideline percentage</w:t>
      </w:r>
      <w:r w:rsidR="0094573A">
        <w:t>s (for the disciplines) in monetary terms depend</w:t>
      </w:r>
      <w:r>
        <w:t xml:space="preserve"> on the levy income, while the budget</w:t>
      </w:r>
      <w:r w:rsidR="00EC707B">
        <w:t>s</w:t>
      </w:r>
      <w:r>
        <w:t xml:space="preserve"> </w:t>
      </w:r>
      <w:r w:rsidR="00EC707B">
        <w:t>are</w:t>
      </w:r>
      <w:r>
        <w:t xml:space="preserve"> fixed amount</w:t>
      </w:r>
      <w:r w:rsidR="00EC707B">
        <w:t>s</w:t>
      </w:r>
      <w:r>
        <w:t>.</w:t>
      </w:r>
    </w:p>
    <w:p w:rsidR="007A78A5" w:rsidRDefault="007A78A5" w:rsidP="00C43E62">
      <w:pPr>
        <w:rPr>
          <w:b/>
        </w:rPr>
      </w:pPr>
    </w:p>
    <w:p w:rsidR="00E70294" w:rsidRDefault="00E70294">
      <w:pPr>
        <w:rPr>
          <w:b/>
        </w:rPr>
      </w:pPr>
      <w:r>
        <w:rPr>
          <w:b/>
        </w:rPr>
        <w:br w:type="page"/>
      </w:r>
    </w:p>
    <w:p w:rsidR="007A78A5" w:rsidRDefault="007A78A5" w:rsidP="00C43E62">
      <w:pPr>
        <w:rPr>
          <w:b/>
        </w:rPr>
      </w:pPr>
    </w:p>
    <w:p w:rsidR="00C43E62" w:rsidRPr="001561D7" w:rsidRDefault="00D25E4B" w:rsidP="00C43E62">
      <w:r>
        <w:rPr>
          <w:b/>
        </w:rPr>
        <w:t>13.</w:t>
      </w:r>
      <w:r>
        <w:rPr>
          <w:b/>
        </w:rPr>
        <w:tab/>
      </w:r>
      <w:r w:rsidR="00C43E62" w:rsidRPr="001561D7">
        <w:rPr>
          <w:b/>
        </w:rPr>
        <w:t>Office structure of Milk South Africa and external support structure</w:t>
      </w:r>
    </w:p>
    <w:p w:rsidR="00C43E62" w:rsidRDefault="00C43E62" w:rsidP="00C43E62">
      <w:pPr>
        <w:ind w:left="709"/>
      </w:pPr>
    </w:p>
    <w:p w:rsidR="00C43E62" w:rsidRDefault="008C39D6" w:rsidP="00C43E62">
      <w:pPr>
        <w:ind w:left="709"/>
      </w:pPr>
      <w:r>
        <w:rPr>
          <w:noProof/>
          <w:lang w:val="en-ZA" w:eastAsia="en-ZA"/>
        </w:rPr>
        <mc:AlternateContent>
          <mc:Choice Requires="wps">
            <w:drawing>
              <wp:anchor distT="0" distB="0" distL="114300" distR="114300" simplePos="0" relativeHeight="251680768" behindDoc="0" locked="0" layoutInCell="1" allowOverlap="1" wp14:anchorId="69395ACC" wp14:editId="585D32C7">
                <wp:simplePos x="0" y="0"/>
                <wp:positionH relativeFrom="column">
                  <wp:posOffset>3607435</wp:posOffset>
                </wp:positionH>
                <wp:positionV relativeFrom="paragraph">
                  <wp:posOffset>71120</wp:posOffset>
                </wp:positionV>
                <wp:extent cx="2047875" cy="381000"/>
                <wp:effectExtent l="57150" t="38100" r="85725" b="95250"/>
                <wp:wrapNone/>
                <wp:docPr id="22" name="Rounded Rectangle 22"/>
                <wp:cNvGraphicFramePr/>
                <a:graphic xmlns:a="http://schemas.openxmlformats.org/drawingml/2006/main">
                  <a:graphicData uri="http://schemas.microsoft.com/office/word/2010/wordprocessingShape">
                    <wps:wsp>
                      <wps:cNvSpPr/>
                      <wps:spPr>
                        <a:xfrm>
                          <a:off x="0" y="0"/>
                          <a:ext cx="2047875" cy="381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Board of Directors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395ACC" id="Rounded Rectangle 22" o:spid="_x0000_s1026" style="position:absolute;left:0;text-align:left;margin-left:284.05pt;margin-top:5.6pt;width:161.2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4cAIAADAFAAAOAAAAZHJzL2Uyb0RvYy54bWysVG1P2zAQ/j5p/8Hy95EXymAVKapATJMQ&#10;Q8DEZ9ex22iOzzu7Tbpfv7OTBsSQNk374tzl3h8/5/OLvjVsp9A3YCteHOWcKSuhbuy64t8erz+c&#10;ceaDsLUwYFXF98rzi8X7d+edm6sSNmBqhYySWD/vXMU3Ibh5lnm5Ua3wR+CUJaMGbEUgFddZjaKj&#10;7K3Jyjz/mHWAtUOQynv6ezUY+SLl11rJ8FVrrwIzFafeQjoxnat4ZotzMV+jcJtGjm2If+iiFY2l&#10;olOqKxEE22LzW6q2kQgedDiS0GagdSNVmoGmKfJX0zxshFNpFgLHuwkm///SytvdHbKmrnhZcmZF&#10;S3d0D1tbq5rdE3rCro1iZCOgOufn5P/g7nDUPIlx6l5jG780D+sTuPsJXNUHJulnmc9Oz05POJNk&#10;Oz4r8jyhnz1HO/Ths4KWRaHiGNuIPSRgxe7GBypL/gc/UmJLQxNJCnujYh/G3itNU1HZIkUnPqlL&#10;g2wniAlCSmXDcRyK8iXvGKYbY6bA8s+Bo38MVYlrU/BfVJ0iUmWwYQpuGwv4VvX6ezG2rAf/AwLD&#10;3BGC0K/68XJWUO/pbhEG0nsnrxsC9kb4cCeQWE77QJsbvtKhDXQVh1HibAP4863/0Z/IR1bOOtqa&#10;ivsfW4GKM/PFEi0/FbNZXLOkzE5OS1LwpWX10mK37SXQdRT0RjiZxOgfzEHUCO0TLfgyViWTsJJq&#10;V1wGPCiXYdhmeiKkWi6TG62WE+HGPjh5IEDkzGP/JNCN7ArEy1s4bJiYv+LX4BuvxsJyG0A3iXwR&#10;4gHXEXpay8Sh8QmJe/9ST17PD93iFwAAAP//AwBQSwMEFAAGAAgAAAAhAFq4UKrdAAAACQEAAA8A&#10;AABkcnMvZG93bnJldi54bWxMj8FOwzAMhu9IvENkJG4saaWVrjSdYAiJKxsS16zxmo4mqZJsCzw9&#10;5gRH+//0+3O7znZiZwxx9E5CsRDA0PVej26Q8L57uauBxaScVpN3KOELI6y766tWNdpf3Buet2lg&#10;VOJioySYlOaG89gbtCou/IyOsoMPViUaw8B1UBcqtxMvhai4VaOjC0bNuDHYf25PVkKeXvPy+PH0&#10;LTYiHFfP+VCakUt5e5MfH4AlzOkPhl99UoeOnPb+5HRkk4RlVReEUlCUwAioV6ICtpdwTwvetfz/&#10;B90PAAAA//8DAFBLAQItABQABgAIAAAAIQC2gziS/gAAAOEBAAATAAAAAAAAAAAAAAAAAAAAAABb&#10;Q29udGVudF9UeXBlc10ueG1sUEsBAi0AFAAGAAgAAAAhADj9If/WAAAAlAEAAAsAAAAAAAAAAAAA&#10;AAAALwEAAF9yZWxzLy5yZWxzUEsBAi0AFAAGAAgAAAAhAH9LA7hwAgAAMAUAAA4AAAAAAAAAAAAA&#10;AAAALgIAAGRycy9lMm9Eb2MueG1sUEsBAi0AFAAGAAgAAAAhAFq4UKrdAAAACQEAAA8AAAAAAAAA&#10;AAAAAAAAyg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Board of Directors</w:t>
                      </w:r>
                    </w:p>
                  </w:txbxContent>
                </v:textbox>
              </v:roundrect>
            </w:pict>
          </mc:Fallback>
        </mc:AlternateContent>
      </w:r>
    </w:p>
    <w:p w:rsidR="00C43E62" w:rsidRDefault="00C43E62" w:rsidP="00C43E62">
      <w:pPr>
        <w:ind w:left="709"/>
      </w:pPr>
    </w:p>
    <w:p w:rsidR="00C43E62" w:rsidRDefault="008E7239" w:rsidP="00C43E62">
      <w:pPr>
        <w:ind w:left="709"/>
      </w:pPr>
      <w:r>
        <w:rPr>
          <w:noProof/>
          <w:lang w:val="en-ZA" w:eastAsia="en-ZA"/>
        </w:rPr>
        <mc:AlternateContent>
          <mc:Choice Requires="wps">
            <w:drawing>
              <wp:anchor distT="0" distB="0" distL="114300" distR="114300" simplePos="0" relativeHeight="251830272" behindDoc="0" locked="0" layoutInCell="1" allowOverlap="1">
                <wp:simplePos x="0" y="0"/>
                <wp:positionH relativeFrom="column">
                  <wp:posOffset>4112260</wp:posOffset>
                </wp:positionH>
                <wp:positionV relativeFrom="paragraph">
                  <wp:posOffset>1072515</wp:posOffset>
                </wp:positionV>
                <wp:extent cx="41275" cy="3492500"/>
                <wp:effectExtent l="95250" t="38100" r="73025" b="12700"/>
                <wp:wrapNone/>
                <wp:docPr id="6" name="Straight Arrow Connector 6"/>
                <wp:cNvGraphicFramePr/>
                <a:graphic xmlns:a="http://schemas.openxmlformats.org/drawingml/2006/main">
                  <a:graphicData uri="http://schemas.microsoft.com/office/word/2010/wordprocessingShape">
                    <wps:wsp>
                      <wps:cNvCnPr/>
                      <wps:spPr>
                        <a:xfrm flipH="1" flipV="1">
                          <a:off x="0" y="0"/>
                          <a:ext cx="41275" cy="349250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534331" id="_x0000_t32" coordsize="21600,21600" o:spt="32" o:oned="t" path="m,l21600,21600e" filled="f">
                <v:path arrowok="t" fillok="f" o:connecttype="none"/>
                <o:lock v:ext="edit" shapetype="t"/>
              </v:shapetype>
              <v:shape id="Straight Arrow Connector 6" o:spid="_x0000_s1026" type="#_x0000_t32" style="position:absolute;margin-left:323.8pt;margin-top:84.45pt;width:3.25pt;height:275pt;flip:x 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Kz7QEAADAEAAAOAAAAZHJzL2Uyb0RvYy54bWysU02P0zAQvSPxHyzfadKyWyBqukItHwcE&#10;FQvcvY7dWPKXxqZJ/j1jOw0IEBKIizX2+L2Z9zze3Y1Gk4uAoJxt6XpVUyIsd52y55Z+/vT6yXNK&#10;QmS2Y9pZ0dJJBHq3f/xoN/hGbFzvdCeAIIkNzeBb2sfom6oKvBeGhZXzwmJSOjAs4hbOVQdsQHaj&#10;q01db6vBQefBcRECnh5Lku4zv5SCxw9SBhGJbin2FvMKeX1Ia7XfseYMzPeKz22wf+jCMGWx6EJ1&#10;ZJGRr6B+oTKKgwtOxhV3pnJSKi6yBlSzrn9Sc98zL7IWNCf4xabw/2j5+8sJiOpauqXEMoNPdB+B&#10;qXMfyUsAN5CDsxZtdEC2ya3BhwZBB3uCeRf8CZL0UYIhUiv/FgeB5uhLilIOhZIxuz4trosxEo6H&#10;N+vNs1tKOGae3rzY3Nb5VapCmMAeQnwjnCEpaGmY+1saKyXY5V2I2BICr4AE1vZKcWShJxeGgxCm&#10;kDbl8SNT+pXtSJw8imdJc0ogTYJWSW9RmKM4aVFoPwqJvmH/pXyeWHHQUEowzoWN64UJbyeYVFov&#10;wDpb80fgfD9BRZ7mvwEviFzZ2biAjbIOflc9jteWZbl/daDoThY8uG7Kb5+twbHMXs1fKM39j/sM&#10;//7R998AAAD//wMAUEsDBBQABgAIAAAAIQBeg5UP3wAAAAsBAAAPAAAAZHJzL2Rvd25yZXYueG1s&#10;TI9BTsMwEEX3SNzBGiR21AlK0jTEqSoQKhsEhB7Ajd04wh5HsdOG2zOsYDnzn/68qbeLs+yspzB4&#10;FJCuEmAaO68G7AUcPp/vSmAhSlTSetQCvnWAbXN9VctK+Qt+6HMbe0YlGCopwMQ4VpyHzmgnw8qP&#10;Gik7+cnJSOPUczXJC5U7y++TpOBODkgXjBz1o9HdVzs7Afu5fZdPbvdaBhv3WW7y09vLKMTtzbJ7&#10;ABb1Ev9g+NUndWjI6ehnVIFZAUW2LgiloCg3wIgo8iwFdhSwTmnDm5r//6H5AQAA//8DAFBLAQIt&#10;ABQABgAIAAAAIQC2gziS/gAAAOEBAAATAAAAAAAAAAAAAAAAAAAAAABbQ29udGVudF9UeXBlc10u&#10;eG1sUEsBAi0AFAAGAAgAAAAhADj9If/WAAAAlAEAAAsAAAAAAAAAAAAAAAAALwEAAF9yZWxzLy5y&#10;ZWxzUEsBAi0AFAAGAAgAAAAhABoIYrPtAQAAMAQAAA4AAAAAAAAAAAAAAAAALgIAAGRycy9lMm9E&#10;b2MueG1sUEsBAi0AFAAGAAgAAAAhAF6DlQ/fAAAACwEAAA8AAAAAAAAAAAAAAAAARwQAAGRycy9k&#10;b3ducmV2LnhtbFBLBQYAAAAABAAEAPMAAABTBQAAAAA=&#10;" strokecolor="#4579b8 [3044]">
                <v:stroke dashstyle="3 1" endarrow="open"/>
              </v:shape>
            </w:pict>
          </mc:Fallback>
        </mc:AlternateContent>
      </w:r>
      <w:r w:rsidR="00FB14EC">
        <w:rPr>
          <w:noProof/>
          <w:lang w:val="en-ZA" w:eastAsia="en-ZA"/>
        </w:rPr>
        <mc:AlternateContent>
          <mc:Choice Requires="wps">
            <w:drawing>
              <wp:anchor distT="0" distB="0" distL="114300" distR="114300" simplePos="0" relativeHeight="251829248" behindDoc="0" locked="0" layoutInCell="1" allowOverlap="1">
                <wp:simplePos x="0" y="0"/>
                <wp:positionH relativeFrom="column">
                  <wp:posOffset>4153535</wp:posOffset>
                </wp:positionH>
                <wp:positionV relativeFrom="paragraph">
                  <wp:posOffset>780415</wp:posOffset>
                </wp:positionV>
                <wp:extent cx="333375" cy="0"/>
                <wp:effectExtent l="38100" t="76200" r="0" b="114300"/>
                <wp:wrapNone/>
                <wp:docPr id="96" name="Straight Arrow Connector 96"/>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DED91" id="Straight Arrow Connector 96" o:spid="_x0000_s1026" type="#_x0000_t32" style="position:absolute;margin-left:327.05pt;margin-top:61.45pt;width:26.25pt;height:0;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Hm4wEAACMEAAAOAAAAZHJzL2Uyb0RvYy54bWysU9uO0zAQfUfiHyy/06SLWCBqukItlwcE&#10;FQsf4HXsxpLtscamaf6esXMBAUICkQcr4/E5M+d4vLu7OssuCqMB3/LtpuZMeQmd8eeWf/n85skL&#10;zmISvhMWvGr5qCK/2z9+tBtCo26gB9spZETiYzOElvcphaaqouyVE3EDQXlKakAnEoV4rjoUA7E7&#10;W93U9W01AHYBQaoYafc4Jfm+8GutZPqodVSJ2ZZTb6msWNaHvFb7nWjOKEJv5NyG+IcunDCeiq5U&#10;R5EE+4rmFypnJEIEnTYSXAVaG6mKBlKzrX9Sc9+LoIoWMieG1ab4/2jlh8sJmela/vKWMy8c3dF9&#10;QmHOfWKvEGFgB/CefARkdIT8GkJsCHbwJ5yjGE6YxV81OqatCe9oFIodJJBdi9vj6ra6JiZp8yl9&#10;z59xJpdUNTFkpoAxvVXgWP5peZw7WluZ2MXlfUzUAwEXQAZbv1AcRezZRdDdxzHmYLrvJIx97TuW&#10;xkByRVaZE0SToVUWOEkqf2m0aqL9pDRZRa1P5cuQqoPFqYSQUvm0XZnodIZpY+0KrIsrfwTO5zNU&#10;lQH+G/CKKJXBpxXsjAf8XfV0XVrW0/nFgUl3tuABurFcdrGGJrF4Nb+aPOo/xgX+/W3vvwEAAP//&#10;AwBQSwMEFAAGAAgAAAAhAPv3mfPdAAAACwEAAA8AAABkcnMvZG93bnJldi54bWxMj91KxDAQRu8F&#10;3yGM4J2bbtF2t9t0EVHxQhSrD5BNpj/YTEqT3da3dwRBL2e+wzdnyv3iBnHCKfSeFKxXCQgk421P&#10;rYKP94erDYgQNVk9eEIFXxhgX52flbqwfqY3PNWxFVxCodAKuhjHQspgOnQ6rPyIxFnjJ6cjj1Mr&#10;7aRnLneDTJMkk073xBc6PeJdh+azPjoFTR5f6fGlqfOnuBnl/WysGZ+VurxYbncgIi7xD4YffVaH&#10;ip0O/kg2iEFBdnO9ZpSDNN2CYCJPsgzE4Xcjq1L+/6H6BgAA//8DAFBLAQItABQABgAIAAAAIQC2&#10;gziS/gAAAOEBAAATAAAAAAAAAAAAAAAAAAAAAABbQ29udGVudF9UeXBlc10ueG1sUEsBAi0AFAAG&#10;AAgAAAAhADj9If/WAAAAlAEAAAsAAAAAAAAAAAAAAAAALwEAAF9yZWxzLy5yZWxzUEsBAi0AFAAG&#10;AAgAAAAhAB8gsebjAQAAIwQAAA4AAAAAAAAAAAAAAAAALgIAAGRycy9lMm9Eb2MueG1sUEsBAi0A&#10;FAAGAAgAAAAhAPv3mfPdAAAACwEAAA8AAAAAAAAAAAAAAAAAPQQAAGRycy9kb3ducmV2LnhtbFBL&#10;BQYAAAAABAAEAPMAAABHBQAAAAA=&#10;" strokecolor="#4579b8 [3044]">
                <v:stroke dashstyle="3 1" endarrow="open"/>
              </v:shape>
            </w:pict>
          </mc:Fallback>
        </mc:AlternateContent>
      </w:r>
      <w:r w:rsidR="00FB14EC">
        <w:rPr>
          <w:noProof/>
          <w:lang w:val="en-ZA" w:eastAsia="en-ZA"/>
        </w:rPr>
        <mc:AlternateContent>
          <mc:Choice Requires="wps">
            <w:drawing>
              <wp:anchor distT="0" distB="0" distL="114300" distR="114300" simplePos="0" relativeHeight="251828224" behindDoc="0" locked="0" layoutInCell="1" allowOverlap="1">
                <wp:simplePos x="0" y="0"/>
                <wp:positionH relativeFrom="column">
                  <wp:posOffset>4296410</wp:posOffset>
                </wp:positionH>
                <wp:positionV relativeFrom="paragraph">
                  <wp:posOffset>1669415</wp:posOffset>
                </wp:positionV>
                <wp:extent cx="165100" cy="0"/>
                <wp:effectExtent l="0" t="0" r="25400" b="19050"/>
                <wp:wrapNone/>
                <wp:docPr id="63" name="Straight Connector 63"/>
                <wp:cNvGraphicFramePr/>
                <a:graphic xmlns:a="http://schemas.openxmlformats.org/drawingml/2006/main">
                  <a:graphicData uri="http://schemas.microsoft.com/office/word/2010/wordprocessingShape">
                    <wps:wsp>
                      <wps:cNvCnPr/>
                      <wps:spPr>
                        <a:xfrm>
                          <a:off x="0" y="0"/>
                          <a:ext cx="16510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D6976" id="Straight Connector 63"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38.3pt,131.45pt" to="351.3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CdxwEAAOwDAAAOAAAAZHJzL2Uyb0RvYy54bWysU02P0zAQvSPxHyzfaZJFVChquodWuxcE&#10;FQs/wOuMG0v+0tg0yb9n7LRZBEgIxMXxeObNzHsz2d1P1rALYNTedbzZ1JyBk77X7tzxr18e3rzn&#10;LCbhemG8g47PEPn9/vWr3RhauPODNz0goyQutmPo+JBSaKsqygGsiBsfwJFTebQikYnnqkcxUnZr&#10;qru63lajxz6glxAjvR4XJ9+X/EqBTJ+UipCY6Tj1lsqJ5XzOZ7XfifaMIgxaXtsQ/9CFFdpR0TXV&#10;USTBvqH+JZXVEn30Km2kt5VXSksoHIhNU//E5mkQAQoXEieGVab4/9LKj5cTMt13fPuWMycszegp&#10;odDnIbGDd44U9MjISUqNIbYEOLgTXq0YTphpTwpt/hIhNhV151VdmBKT9Nhs3zU1zUDeXNULLmBM&#10;j+Aty5eOG+0yb9GKy4eYqBaF3kLys3H5zC9HEQd2ETTdOMds5D4pOkdUud+lw3JLs4EF/RkUcc49&#10;lSpl2+BgcMkkpASXmjUTRWeY0saswPrPwGt8hkLZxL8Br4hS2bu0gq12Hn9XPU23ltUSf1Ng4Z0l&#10;ePb9XGZXpKGVKlpd1z/v7I92gb/8pPvvAAAA//8DAFBLAwQUAAYACAAAACEAgjflIt4AAAALAQAA&#10;DwAAAGRycy9kb3ducmV2LnhtbEyPwUoDMRCG74LvEEbwZrOuNLXrZouIXnpQWi2Lt3QTN4ubSUjS&#10;dn17RxD0OP98/PNNvZrcyI4mpsGjhOtZAcxg5/WAvYS316erW2ApK9Rq9GgkfJkEq+b8rFaV9ifc&#10;mOM294xKMFVKgs05VJynzhqn0swHg7T78NGpTGPsuY7qROVu5GVRCO7UgHTBqmAerOk+twcnAXNc&#10;t+HxOW7Czc6+z9v1/KUVUl5eTPd3wLKZ8h8MP/qkDg057f0BdWKjBLEQglAJpSiXwIhYFCUl+9+E&#10;NzX//0PzDQAA//8DAFBLAQItABQABgAIAAAAIQC2gziS/gAAAOEBAAATAAAAAAAAAAAAAAAAAAAA&#10;AABbQ29udGVudF9UeXBlc10ueG1sUEsBAi0AFAAGAAgAAAAhADj9If/WAAAAlAEAAAsAAAAAAAAA&#10;AAAAAAAALwEAAF9yZWxzLy5yZWxzUEsBAi0AFAAGAAgAAAAhAEfoUJ3HAQAA7AMAAA4AAAAAAAAA&#10;AAAAAAAALgIAAGRycy9lMm9Eb2MueG1sUEsBAi0AFAAGAAgAAAAhAII35SLeAAAACwEAAA8AAAAA&#10;AAAAAAAAAAAAIQQAAGRycy9kb3ducmV2LnhtbFBLBQYAAAAABAAEAPMAAAAsBQAAAAA=&#10;" strokecolor="#4579b8 [3044]">
                <v:stroke dashstyle="3 1"/>
              </v:line>
            </w:pict>
          </mc:Fallback>
        </mc:AlternateContent>
      </w:r>
      <w:r w:rsidR="00FB14EC">
        <w:rPr>
          <w:noProof/>
          <w:lang w:val="en-ZA" w:eastAsia="en-ZA"/>
        </w:rPr>
        <mc:AlternateContent>
          <mc:Choice Requires="wps">
            <w:drawing>
              <wp:anchor distT="0" distB="0" distL="114300" distR="114300" simplePos="0" relativeHeight="251827200" behindDoc="0" locked="0" layoutInCell="1" allowOverlap="1" wp14:anchorId="6B105D63" wp14:editId="6DDB914E">
                <wp:simplePos x="0" y="0"/>
                <wp:positionH relativeFrom="column">
                  <wp:posOffset>4283710</wp:posOffset>
                </wp:positionH>
                <wp:positionV relativeFrom="paragraph">
                  <wp:posOffset>780415</wp:posOffset>
                </wp:positionV>
                <wp:extent cx="12700" cy="88900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12700" cy="8890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17638" id="Straight Connector 62"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37.3pt,61.45pt" to="338.3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h5ygEAAPADAAAOAAAAZHJzL2Uyb0RvYy54bWysU02P0zAQvSPxHyzfadIelhI13UOr5YKg&#10;YuEHeJ1xY8lfGpsm+feMnTaLWCQE2otjj+e9mffG2d2P1rALYNTetXy9qjkDJ32n3bnl3789vNty&#10;FpNwnTDeQcsniPx+//bNbggNbHzvTQfIiMTFZggt71MKTVVF2YMVceUDOLpUHq1IdMRz1aEYiN2a&#10;alPXd9XgsQvoJcRI0eN8yfeFXymQ6YtSERIzLafeUlmxrE95rfY70ZxRhF7LaxviP7qwQjsqulAd&#10;RRLsB+oXVFZL9NGrtJLeVl4pLaFoIDXr+jc1j70IULSQOTEsNsXXo5WfLydkumv53YYzJyzN6DGh&#10;0Oc+sYN3jhz0yOiSnBpCbAhwcCe8nmI4YZY9KrT5S4LYWNydFndhTExScL15X9MIJN1stx9q2hNJ&#10;9YwNGNNH8JblTcuNdlm7aMTlU0xz6i0lh43La44cRezZRdCE4xTz4UqcM6rc89xl2aXJwIz+Cop0&#10;575KlfLi4GBwZhJSgkvrhYmyM0xpYxZg/XfgNT9DobzGfwEviFLZu7SArXYe/1Q9jbeW1Zx/c2DW&#10;nS148t1U5lesoWdVhnD9BfK7/fVc4M8/6v4nAAAA//8DAFBLAwQUAAYACAAAACEAHZpV198AAAAL&#10;AQAADwAAAGRycy9kb3ducmV2LnhtbEyPwU7DMBBE70j8g7VI3KhDoG4JcSqE4NIDqAUU9ebGJo6I&#10;15bttuHvWU5w3Jmn2Zl6NbmRHU1Mg0cJ17MCmMHO6wF7Ce9vz1dLYCkr1Gr0aCR8mwSr5vysVpX2&#10;J9yY4zb3jEIwVUqCzTlUnKfOGqfSzAeD5H366FSmM/ZcR3WicDfysigEd2pA+mBVMI/WdF/bg5OA&#10;Oa7b8PQSN+Hmw+7m7Xr+2gopLy+mh3tg2Uz5D4bf+lQdGuq09wfUiY0SxOJWEEpGWd4BI0IsBCl7&#10;CaUghTc1/7+h+QEAAP//AwBQSwECLQAUAAYACAAAACEAtoM4kv4AAADhAQAAEwAAAAAAAAAAAAAA&#10;AAAAAAAAW0NvbnRlbnRfVHlwZXNdLnhtbFBLAQItABQABgAIAAAAIQA4/SH/1gAAAJQBAAALAAAA&#10;AAAAAAAAAAAAAC8BAABfcmVscy8ucmVsc1BLAQItABQABgAIAAAAIQCGZVh5ygEAAPADAAAOAAAA&#10;AAAAAAAAAAAAAC4CAABkcnMvZTJvRG9jLnhtbFBLAQItABQABgAIAAAAIQAdmlXX3wAAAAsBAAAP&#10;AAAAAAAAAAAAAAAAACQEAABkcnMvZG93bnJldi54bWxQSwUGAAAAAAQABADzAAAAMAUAAAAA&#10;" strokecolor="#4579b8 [3044]">
                <v:stroke dashstyle="3 1"/>
              </v:line>
            </w:pict>
          </mc:Fallback>
        </mc:AlternateContent>
      </w:r>
      <w:r w:rsidR="00251266">
        <w:rPr>
          <w:noProof/>
          <w:lang w:val="en-ZA" w:eastAsia="en-ZA"/>
        </w:rPr>
        <mc:AlternateContent>
          <mc:Choice Requires="wps">
            <w:drawing>
              <wp:anchor distT="0" distB="0" distL="114300" distR="114300" simplePos="0" relativeHeight="251825152" behindDoc="0" locked="0" layoutInCell="1" allowOverlap="1">
                <wp:simplePos x="0" y="0"/>
                <wp:positionH relativeFrom="column">
                  <wp:posOffset>1692910</wp:posOffset>
                </wp:positionH>
                <wp:positionV relativeFrom="paragraph">
                  <wp:posOffset>782320</wp:posOffset>
                </wp:positionV>
                <wp:extent cx="409575" cy="0"/>
                <wp:effectExtent l="0" t="76200" r="28575" b="114300"/>
                <wp:wrapNone/>
                <wp:docPr id="60" name="Straight Arrow Connector 60"/>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946E0" id="Straight Arrow Connector 60" o:spid="_x0000_s1026" type="#_x0000_t32" style="position:absolute;margin-left:133.3pt;margin-top:61.6pt;width:32.2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kQ0gEAAP4DAAAOAAAAZHJzL2Uyb0RvYy54bWysU9uO0zAQfUfiHyy/06QrdoGo6Qp1gRcE&#10;1S58gNcZN5Z809g0yd8zdtIsAoQE4mUS23Nmzjke725Ha9gZMGrvWr7d1JyBk77T7tTyr1/ev3jN&#10;WUzCdcJ4By2fIPLb/fNnuyE0cOV7bzpARkVcbIbQ8j6l0FRVlD1YETc+gKND5dGKREs8VR2Kgapb&#10;U13V9U01eOwCegkx0u7dfMj3pb5SINNnpSIkZlpO3FKJWOJjjtV+J5oTitBrudAQ/8DCCu2o6Vrq&#10;TiTBvqH+pZTVEn30Km2kt5VXSksoGkjNtv5JzUMvAhQtZE4Mq03x/5WVn85HZLpr+Q3Z44SlO3pI&#10;KPSpT+wtoh/YwTtHPnpklEJ+DSE2BDu4Iy6rGI6YxY8Kbf6SLDYWj6fVYxgTk7T5sn5z/eqaM3k5&#10;qp5wAWP6AN6y/NPyuPBYCWyLxeL8MSbqTMALIDc1LscktHnnOpamQEpEFpA5U24+rzL3mW35S5OB&#10;GXsPilwgfnOPMn9wMMjOgiZHSAkubddKlJ1hShuzAutC7o/AJT9Doczm34BXROnsXVrBVjuPv+ue&#10;xgtlNedfHJh1ZwsefTeVeyzW0JAVr5YHkaf4x3WBPz3b/XcAAAD//wMAUEsDBBQABgAIAAAAIQDa&#10;eYQ63AAAAAsBAAAPAAAAZHJzL2Rvd25yZXYueG1sTI9NS8QwEIbvgv8hjODNTT8gaG26iIsXL6vr&#10;4nm2mW2KTVKa7Lb66x1B0OPM+/DOM/V6cYM40xT74DXkqwwE+TaY3nca9m9PN7cgYkJvcAieNHxS&#10;hHVzeVFjZcLsX+m8S53gEh8r1GBTGispY2vJYVyFkTxnxzA5TDxOnTQTzlzuBllkmZIOe88XLI70&#10;aKn92J2chrv4YlO077Q5bnO1/cJu87yftb6+Wh7uQSRa0h8MP/qsDg07HcLJmygGDYVSilEOirIA&#10;wURZ5jmIw+9GNrX8/0PzDQAA//8DAFBLAQItABQABgAIAAAAIQC2gziS/gAAAOEBAAATAAAAAAAA&#10;AAAAAAAAAAAAAABbQ29udGVudF9UeXBlc10ueG1sUEsBAi0AFAAGAAgAAAAhADj9If/WAAAAlAEA&#10;AAsAAAAAAAAAAAAAAAAALwEAAF9yZWxzLy5yZWxzUEsBAi0AFAAGAAgAAAAhAJ2zCRDSAQAA/gMA&#10;AA4AAAAAAAAAAAAAAAAALgIAAGRycy9lMm9Eb2MueG1sUEsBAi0AFAAGAAgAAAAhANp5hDrcAAAA&#10;CwEAAA8AAAAAAAAAAAAAAAAALAQAAGRycy9kb3ducmV2LnhtbFBLBQYAAAAABAAEAPMAAAA1BQAA&#10;AAA=&#10;" strokecolor="#4579b8 [3044]">
                <v:stroke endarrow="open"/>
              </v:shape>
            </w:pict>
          </mc:Fallback>
        </mc:AlternateContent>
      </w:r>
      <w:r w:rsidR="00251266">
        <w:rPr>
          <w:noProof/>
          <w:lang w:val="en-ZA" w:eastAsia="en-ZA"/>
        </w:rPr>
        <mc:AlternateContent>
          <mc:Choice Requires="wps">
            <w:drawing>
              <wp:anchor distT="0" distB="0" distL="114300" distR="114300" simplePos="0" relativeHeight="251824128" behindDoc="0" locked="0" layoutInCell="1" allowOverlap="1">
                <wp:simplePos x="0" y="0"/>
                <wp:positionH relativeFrom="column">
                  <wp:posOffset>3029585</wp:posOffset>
                </wp:positionH>
                <wp:positionV relativeFrom="paragraph">
                  <wp:posOffset>1207770</wp:posOffset>
                </wp:positionV>
                <wp:extent cx="0" cy="101600"/>
                <wp:effectExtent l="0" t="0" r="19050" b="12700"/>
                <wp:wrapNone/>
                <wp:docPr id="59" name="Straight Connector 59"/>
                <wp:cNvGraphicFramePr/>
                <a:graphic xmlns:a="http://schemas.openxmlformats.org/drawingml/2006/main">
                  <a:graphicData uri="http://schemas.microsoft.com/office/word/2010/wordprocessingShape">
                    <wps:wsp>
                      <wps:cNvCnPr/>
                      <wps:spPr>
                        <a:xfrm>
                          <a:off x="0" y="0"/>
                          <a:ext cx="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818FC" id="Straight Connector 59"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238.55pt,95.1pt" to="238.5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t/twEAAMQDAAAOAAAAZHJzL2Uyb0RvYy54bWysU8GO0zAQvSPxD5bvNMlKrCBquoeudi8I&#10;KhY+wOuMG0u2xxqbpv17xm6bRYCEQFwcjz3vzbznyfru6J04ACWLYZDdqpUCgsbRhv0gv355ePNO&#10;ipRVGJXDAIM8QZJ3m9ev1nPs4QYndCOQYJKQ+jkOcso59k2T9ARepRVGCHxpkLzKHNK+GUnNzO5d&#10;c9O2t82MNEZCDSnx6f35Um4qvzGg8ydjEmThBsm95bpSXZ/L2mzWqt+TipPVlzbUP3ThlQ1cdKG6&#10;V1mJb2R/ofJWEyY0eaXRN2iM1VA1sJqu/UnN06QiVC1sToqLTen/0eqPhx0JOw7y7XspgvL8Rk+Z&#10;lN1PWWwxBHYQSfAlOzXH1DNgG3Z0iVLcUZF9NOTLlwWJY3X3tLgLxyz0+VDzadd2t201vnnBRUr5&#10;EdCLshmks6HoVr06fEiZa3HqNYWD0se5ct3lk4OS7MJnMKyFa3UVXacIto7EQfH7K60h5K4oYb6a&#10;XWDGOrcA2z8DL/kFCnXC/ga8IGplDHkBexuQflc9H68tm3P+1YGz7mLBM46n+ibVGh6VqvAy1mUW&#10;f4wr/OXn23wHAAD//wMAUEsDBBQABgAIAAAAIQAfKGkn4QAAAAsBAAAPAAAAZHJzL2Rvd25yZXYu&#10;eG1sTI/LTsMwEEX3SPyDNUhsUOs06osQpwKkqguKEE0/wI2HJCIeR7GTpnw9g1jAcuYe3TmTbkbb&#10;iAE7XztSMJtGIJAKZ2oqFRzz7WQNwgdNRjeOUMEFPWyy66tUJ8ad6R2HQygFl5BPtIIqhDaR0hcV&#10;Wu2nrkXi7MN1Vgceu1KaTp+53DYyjqKltLomvlDpFp8rLD4PvVWw2z7hy+LSl3Oz2OV3Q75//Xpb&#10;K3V7Mz4+gAg4hj8YfvRZHTJ2OrmejBeNgvlqNWOUg/soBsHE7+akII6WMcgslf9/yL4BAAD//wMA&#10;UEsBAi0AFAAGAAgAAAAhALaDOJL+AAAA4QEAABMAAAAAAAAAAAAAAAAAAAAAAFtDb250ZW50X1R5&#10;cGVzXS54bWxQSwECLQAUAAYACAAAACEAOP0h/9YAAACUAQAACwAAAAAAAAAAAAAAAAAvAQAAX3Jl&#10;bHMvLnJlbHNQSwECLQAUAAYACAAAACEAXo87f7cBAADEAwAADgAAAAAAAAAAAAAAAAAuAgAAZHJz&#10;L2Uyb0RvYy54bWxQSwECLQAUAAYACAAAACEAHyhpJ+EAAAALAQAADwAAAAAAAAAAAAAAAAARBAAA&#10;ZHJzL2Rvd25yZXYueG1sUEsFBgAAAAAEAAQA8wAAAB8FAAAAAA==&#10;" strokecolor="#4579b8 [3044]"/>
            </w:pict>
          </mc:Fallback>
        </mc:AlternateContent>
      </w:r>
      <w:r w:rsidR="00251266">
        <w:rPr>
          <w:noProof/>
          <w:lang w:val="en-ZA" w:eastAsia="en-ZA"/>
        </w:rPr>
        <mc:AlternateContent>
          <mc:Choice Requires="wps">
            <w:drawing>
              <wp:anchor distT="0" distB="0" distL="114300" distR="114300" simplePos="0" relativeHeight="251823104" behindDoc="0" locked="0" layoutInCell="1" allowOverlap="1">
                <wp:simplePos x="0" y="0"/>
                <wp:positionH relativeFrom="column">
                  <wp:posOffset>695960</wp:posOffset>
                </wp:positionH>
                <wp:positionV relativeFrom="paragraph">
                  <wp:posOffset>1207770</wp:posOffset>
                </wp:positionV>
                <wp:extent cx="0" cy="101600"/>
                <wp:effectExtent l="0" t="0" r="19050" b="12700"/>
                <wp:wrapNone/>
                <wp:docPr id="55" name="Straight Connector 55"/>
                <wp:cNvGraphicFramePr/>
                <a:graphic xmlns:a="http://schemas.openxmlformats.org/drawingml/2006/main">
                  <a:graphicData uri="http://schemas.microsoft.com/office/word/2010/wordprocessingShape">
                    <wps:wsp>
                      <wps:cNvCnPr/>
                      <wps:spPr>
                        <a:xfrm>
                          <a:off x="0" y="0"/>
                          <a:ext cx="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D50E3" id="Straight Connector 5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54.8pt,95.1pt" to="54.8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4ZtwEAAMQDAAAOAAAAZHJzL2Uyb0RvYy54bWysU8GO0zAQvSPxD5bvNMlKu0JR0z10xV5W&#10;ULHwAV5n3FiyPdbYNO3fM3bbLAIkBOLieOx5b+Y9T9b3R+/EAShZDIPsVq0UEDSONuwH+fXLh3fv&#10;pUhZhVE5DDDIEyR5v3n7Zj3HHm5wQjcCCSYJqZ/jIKecY980SU/gVVphhMCXBsmrzCHtm5HUzOze&#10;NTdte9fMSGMk1JASnz6cL+Wm8hsDOn8yJkEWbpDcW64r1fWlrM1mrfo9qThZfWlD/UMXXtnARReq&#10;B5WV+Eb2FypvNWFCk1cafYPGWA1VA6vp2p/UPE8qQtXC5qS42JT+H63+eNiRsOMgb2+lCMrzGz1n&#10;UnY/ZbHFENhBJMGX7NQcU8+AbdjRJUpxR0X20ZAvXxYkjtXd0+IuHLPQ50PNp13b3bXV+OYVFynl&#10;R0AvymaQzoaiW/Xq8JQy1+LUawoHpY9z5brLJwcl2YXPYFgL1+oquk4RbB2Jg+L3V1pDyF1Rwnw1&#10;u8CMdW4Btn8GXvILFOqE/Q14QdTKGPIC9jYg/a56Pl5bNuf8qwNn3cWCFxxP9U2qNTwqVeFlrMss&#10;/hhX+OvPt/kOAAD//wMAUEsDBBQABgAIAAAAIQBfnXkG4AAAAAsBAAAPAAAAZHJzL2Rvd25yZXYu&#10;eG1sTI/BTsMwEETvSPyDtUhcELWJaNSGOBUgVT1AhWj4ADdekoh4XcVOmvL1bLnAbWd3NPsmX02u&#10;EyP2ofWk4W6mQCBV3rZUa/go17cLECEasqbzhBpOGGBVXF7kJrP+SO847mItOIRCZjQ0MR4yKUPV&#10;oDNh5g9IfPv0vTORZV9L25sjh7tOJkql0pmW+ENjDvjcYPW1G5yGzfoJX+anob638015M5av2++3&#10;hdbXV9PjA4iIU/wzwxmf0aFgpr0fyAbRsVbLlK08LFUC4uz43ew1JCpNQBa5/N+h+AEAAP//AwBQ&#10;SwECLQAUAAYACAAAACEAtoM4kv4AAADhAQAAEwAAAAAAAAAAAAAAAAAAAAAAW0NvbnRlbnRfVHlw&#10;ZXNdLnhtbFBLAQItABQABgAIAAAAIQA4/SH/1gAAAJQBAAALAAAAAAAAAAAAAAAAAC8BAABfcmVs&#10;cy8ucmVsc1BLAQItABQABgAIAAAAIQBlM14ZtwEAAMQDAAAOAAAAAAAAAAAAAAAAAC4CAABkcnMv&#10;ZTJvRG9jLnhtbFBLAQItABQABgAIAAAAIQBfnXkG4AAAAAsBAAAPAAAAAAAAAAAAAAAAABEEAABk&#10;cnMvZG93bnJldi54bWxQSwUGAAAAAAQABADzAAAAHgUAAAAA&#10;" strokecolor="#4579b8 [3044]"/>
            </w:pict>
          </mc:Fallback>
        </mc:AlternateContent>
      </w:r>
      <w:r w:rsidR="00251266">
        <w:rPr>
          <w:noProof/>
          <w:lang w:val="en-ZA" w:eastAsia="en-ZA"/>
        </w:rPr>
        <mc:AlternateContent>
          <mc:Choice Requires="wps">
            <w:drawing>
              <wp:anchor distT="0" distB="0" distL="114300" distR="114300" simplePos="0" relativeHeight="251822080" behindDoc="0" locked="0" layoutInCell="1" allowOverlap="1">
                <wp:simplePos x="0" y="0"/>
                <wp:positionH relativeFrom="column">
                  <wp:posOffset>2550160</wp:posOffset>
                </wp:positionH>
                <wp:positionV relativeFrom="paragraph">
                  <wp:posOffset>1918970</wp:posOffset>
                </wp:positionV>
                <wp:extent cx="0" cy="1123950"/>
                <wp:effectExtent l="95250" t="38100" r="57150" b="19050"/>
                <wp:wrapNone/>
                <wp:docPr id="54" name="Straight Arrow Connector 54"/>
                <wp:cNvGraphicFramePr/>
                <a:graphic xmlns:a="http://schemas.openxmlformats.org/drawingml/2006/main">
                  <a:graphicData uri="http://schemas.microsoft.com/office/word/2010/wordprocessingShape">
                    <wps:wsp>
                      <wps:cNvCnPr/>
                      <wps:spPr>
                        <a:xfrm flipV="1">
                          <a:off x="0" y="0"/>
                          <a:ext cx="0"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F5EDC" id="Straight Arrow Connector 54" o:spid="_x0000_s1026" type="#_x0000_t32" style="position:absolute;margin-left:200.8pt;margin-top:151.1pt;width:0;height:88.5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Dj2QEAAAkEAAAOAAAAZHJzL2Uyb0RvYy54bWysU02P0zAUvCPxHyzfaZLCIoiarlAXuCCo&#10;WODudezGku1nPZum+fc8O2lAgJBAXCx/vBnPjJ93txdn2VlhNOA73mxqzpSX0Bt/6vjnT2+evOAs&#10;JuF7YcGrjk8q8tv940e7MbRqCwPYXiEjEh/bMXR8SCm0VRXloJyIGwjK06EGdCLREk9Vj2Ikdmer&#10;bV0/r0bAPiBIFSPt3s2HfF/4tVYyfdA6qsRsx0lbKiOW8SGP1X4n2hOKMBi5yBD/oMIJ4+nSlepO&#10;JMG+ovmFyhmJEEGnjQRXgdZGquKB3DT1T27uBxFU8ULhxLDGFP8frXx/PiIzfcdvnnHmhaM3uk8o&#10;zGlI7BUijOwA3lOOgIxKKK8xxJZgB3/EZRXDEbP5i0bHtDXhC7VCiYMMsktJe1rTVpfE5Lwpabdp&#10;tk9f3pSXqGaKTBUwprcKHMuTjsdF0qplphfndzGRCAJeARlsfR6TMPa171maApkS2UuWT7X5vMo2&#10;ZuFlliarZuxHpSkQEjjfUVpRHSyys6AmElIqn5qViaozTBtrV2BdvP8RuNRnqCpt+jfgFVFuBp9W&#10;sDMe8He3p8tVsp7rrwnMvnMED9BP5UlLNNRvJavlb+SG/nFd4N9/8P4bAAAA//8DAFBLAwQUAAYA&#10;CAAAACEAPcC6Jt4AAAALAQAADwAAAGRycy9kb3ducmV2LnhtbEyPTU7DMBBG90jcwRokdtRpQGkJ&#10;capQQYXEisAB3HhIotrjKHab9PZMxQJ28/P0zZtiMzsrTjiG3pOC5SIBgdR401Or4Ovz9W4NIkRN&#10;RltPqOCMATbl9VWhc+Mn+sBTHVvBIRRyraCLccilDE2HToeFH5B49+1HpyO3YyvNqCcOd1amSZJJ&#10;p3viC50ecNthc6iPTkG1lu90OG9XoX5rMmOn+WVXPSt1ezNXTyAizvEPhos+q0PJTnt/JBOEVfCQ&#10;LDNGFdwnaQqCid/JnovVYwqyLOT/H8ofAAAA//8DAFBLAQItABQABgAIAAAAIQC2gziS/gAAAOEB&#10;AAATAAAAAAAAAAAAAAAAAAAAAABbQ29udGVudF9UeXBlc10ueG1sUEsBAi0AFAAGAAgAAAAhADj9&#10;If/WAAAAlAEAAAsAAAAAAAAAAAAAAAAALwEAAF9yZWxzLy5yZWxzUEsBAi0AFAAGAAgAAAAhAIdZ&#10;AOPZAQAACQQAAA4AAAAAAAAAAAAAAAAALgIAAGRycy9lMm9Eb2MueG1sUEsBAi0AFAAGAAgAAAAh&#10;AD3AuibeAAAACwEAAA8AAAAAAAAAAAAAAAAAMwQAAGRycy9kb3ducmV2LnhtbFBLBQYAAAAABAAE&#10;APMAAAA+BQAAAAA=&#10;" strokecolor="#4579b8 [3044]">
                <v:stroke endarrow="open"/>
              </v:shape>
            </w:pict>
          </mc:Fallback>
        </mc:AlternateContent>
      </w:r>
      <w:r w:rsidR="00251266">
        <w:rPr>
          <w:noProof/>
          <w:lang w:val="en-ZA" w:eastAsia="en-ZA"/>
        </w:rPr>
        <mc:AlternateContent>
          <mc:Choice Requires="wps">
            <w:drawing>
              <wp:anchor distT="0" distB="0" distL="114300" distR="114300" simplePos="0" relativeHeight="251821056" behindDoc="0" locked="0" layoutInCell="1" allowOverlap="1">
                <wp:simplePos x="0" y="0"/>
                <wp:positionH relativeFrom="column">
                  <wp:posOffset>2105660</wp:posOffset>
                </wp:positionH>
                <wp:positionV relativeFrom="paragraph">
                  <wp:posOffset>3509645</wp:posOffset>
                </wp:positionV>
                <wp:extent cx="215900" cy="0"/>
                <wp:effectExtent l="0" t="0" r="12700" b="19050"/>
                <wp:wrapNone/>
                <wp:docPr id="53" name="Straight Connector 53"/>
                <wp:cNvGraphicFramePr/>
                <a:graphic xmlns:a="http://schemas.openxmlformats.org/drawingml/2006/main">
                  <a:graphicData uri="http://schemas.microsoft.com/office/word/2010/wordprocessingShape">
                    <wps:wsp>
                      <wps:cNvCnPr/>
                      <wps:spPr>
                        <a:xfrm flipH="1">
                          <a:off x="0" y="0"/>
                          <a:ext cx="21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50201" id="Straight Connector 53" o:spid="_x0000_s1026" style="position:absolute;flip:x;z-index:251821056;visibility:visible;mso-wrap-style:square;mso-wrap-distance-left:9pt;mso-wrap-distance-top:0;mso-wrap-distance-right:9pt;mso-wrap-distance-bottom:0;mso-position-horizontal:absolute;mso-position-horizontal-relative:text;mso-position-vertical:absolute;mso-position-vertical-relative:text" from="165.8pt,276.35pt" to="182.8pt,2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AwwgEAAM4DAAAOAAAAZHJzL2Uyb0RvYy54bWysU02P0zAQvSPxHyzfadKiRRA13UNXwAFB&#10;xS4/wOuMG0u2xxqbfvx7xk4bECAkVnuxMp55b+Y9T9a3J+/EAShZDL1cLlopIGgcbNj38tvD+1dv&#10;pUhZhUE5DNDLMyR5u3n5Yn2MHaxwRDcACSYJqTvGXo45x65pkh7Bq7TACIGTBsmrzCHtm4HUkdm9&#10;a1Zt+6Y5Ig2RUENKfHs3JeWm8hsDOn8xJkEWrpc8W64n1fOxnM1mrbo9qThafRlDPWEKr2zgpjPV&#10;ncpKfCf7B5W3mjChyQuNvkFjrIaqgdUs29/U3I8qQtXC5qQ425Sej1Z/PuxI2KGXN6+lCMrzG91n&#10;UnY/ZrHFENhBJMFJduoYU8eAbdjRJUpxR0X2yZAXxtn4kZegGsHSxKn6fJ59hlMWmi9Xy5t3Lb+G&#10;vqaaiaEwRUr5A6AX5aOXzobigOrU4VPK3JVLryUclImmGepXPjsoxS58BcOquNc0Td0n2DoSB8Wb&#10;oLSGkJdFE/PV6gIz1rkZ2Na2/wRe6gsU6q79D3hG1M4Y8gz2NiD9rXs+XUc2U/3VgUl3seARh3N9&#10;nWoNL01VeFnwspW/xhX+8zfc/AAAAP//AwBQSwMEFAAGAAgAAAAhAMEXQI3cAAAACwEAAA8AAABk&#10;cnMvZG93bnJldi54bWxMj01PwzAMhu9I/IfISNxY+kELKk0nxNgZMUDimDWmLSRO1WRb++8xEhIc&#10;/frR68f1enZWHHEKgycF6SoBgdR6M1Cn4PVle3ULIkRNRltPqGDBAOvm/KzWlfEnesbjLnaCSyhU&#10;WkEf41hJGdoenQ4rPyLx7sNPTkcep06aSZ+43FmZJUkpnR6IL/R6xIce26/dwSkItnv8XN4Wv8nM&#10;tGy24R2f0mulLi/m+zsQEef4B8OPPqtDw057fyAThFWQ52nJqIKiyG5AMJGXBSf730Q2tfz/Q/MN&#10;AAD//wMAUEsBAi0AFAAGAAgAAAAhALaDOJL+AAAA4QEAABMAAAAAAAAAAAAAAAAAAAAAAFtDb250&#10;ZW50X1R5cGVzXS54bWxQSwECLQAUAAYACAAAACEAOP0h/9YAAACUAQAACwAAAAAAAAAAAAAAAAAv&#10;AQAAX3JlbHMvLnJlbHNQSwECLQAUAAYACAAAACEA6/YAMMIBAADOAwAADgAAAAAAAAAAAAAAAAAu&#10;AgAAZHJzL2Uyb0RvYy54bWxQSwECLQAUAAYACAAAACEAwRdAjdwAAAALAQAADwAAAAAAAAAAAAAA&#10;AAAcBAAAZHJzL2Rvd25yZXYueG1sUEsFBgAAAAAEAAQA8wAAACUFAAAAAA==&#10;" strokecolor="#4579b8 [3044]"/>
            </w:pict>
          </mc:Fallback>
        </mc:AlternateContent>
      </w:r>
      <w:r w:rsidR="00251266">
        <w:rPr>
          <w:noProof/>
          <w:lang w:val="en-ZA" w:eastAsia="en-ZA"/>
        </w:rPr>
        <mc:AlternateContent>
          <mc:Choice Requires="wps">
            <w:drawing>
              <wp:anchor distT="0" distB="0" distL="114300" distR="114300" simplePos="0" relativeHeight="251820032" behindDoc="0" locked="0" layoutInCell="1" allowOverlap="1">
                <wp:simplePos x="0" y="0"/>
                <wp:positionH relativeFrom="column">
                  <wp:posOffset>2105660</wp:posOffset>
                </wp:positionH>
                <wp:positionV relativeFrom="paragraph">
                  <wp:posOffset>2604770</wp:posOffset>
                </wp:positionV>
                <wp:extent cx="2095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62F97" id="Straight Connector 49"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165.8pt,205.1pt" to="182.3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8rwgEAAM4DAAAOAAAAZHJzL2Uyb0RvYy54bWysU02P0zAQvSPxHyzfadKKRWzUdA9dLRwQ&#10;VCz8AK8zbizZHmts+vHvGTttQICQQHuxMp55b+Y9T9Z3J+/EAShZDL1cLlopIGgcbNj38uuXh1dv&#10;pUhZhUE5DNDLMyR5t3n5Yn2MHaxwRDcACSYJqTvGXo45x65pkh7Bq7TACIGTBsmrzCHtm4HUkdm9&#10;a1Zt+6Y5Ig2RUENKfHs/JeWm8hsDOn8yJkEWrpc8W64n1fOpnM1mrbo9qThafRlD/ccUXtnATWeq&#10;e5WV+Eb2NypvNWFCkxcafYPGWA1VA6tZtr+oeRxVhKqFzUlxtik9H63+eNiRsEMvX99KEZTnN3rM&#10;pOx+zGKLIbCDSIKT7NQxpo4B27CjS5TijorskyEvjLPxPS9BNYKliVP1+Tz7DKcsNF+u2tubG34N&#10;fU01E0NhipTyO0AvykcvnQ3FAdWpw4eUuSuXXks4KBNNM9SvfHZQil34DIZVca9pmrpPsHUkDoo3&#10;QWkNIS+LJuar1QVmrHMzsK1t/wq81Bco1F37F/CMqJ0x5BnsbUD6U/d8uo5spvqrA5PuYsETDuf6&#10;OtUaXpqq8LLgZSt/jiv8x2+4+Q4AAP//AwBQSwMEFAAGAAgAAAAhAC9TAH/cAAAACwEAAA8AAABk&#10;cnMvZG93bnJldi54bWxMj01Lw0AQhu+C/2EZwZvdfBEkZlPE2rNYFTxus2OSdnc2ZLdt8u8dQdDj&#10;vPPwzjP1enZWnHEKgycF6SoBgdR6M1Cn4P1te3cPIkRNRltPqGDBAOvm+qrWlfEXesXzLnaCSyhU&#10;WkEf41hJGdoenQ4rPyLx7stPTkcep06aSV+43FmZJUkpnR6IL/R6xKce2+Pu5BQE2z0flo/FbzIz&#10;LZtt+MSXtFDq9mZ+fAARcY5/MPzoszo07LT3JzJBWAV5npaMKijSJAPBRF4WnOx/E9nU8v8PzTcA&#10;AAD//wMAUEsBAi0AFAAGAAgAAAAhALaDOJL+AAAA4QEAABMAAAAAAAAAAAAAAAAAAAAAAFtDb250&#10;ZW50X1R5cGVzXS54bWxQSwECLQAUAAYACAAAACEAOP0h/9YAAACUAQAACwAAAAAAAAAAAAAAAAAv&#10;AQAAX3JlbHMvLnJlbHNQSwECLQAUAAYACAAAACEASBF/K8IBAADOAwAADgAAAAAAAAAAAAAAAAAu&#10;AgAAZHJzL2Uyb0RvYy54bWxQSwECLQAUAAYACAAAACEAL1MAf9wAAAALAQAADwAAAAAAAAAAAAAA&#10;AAAcBAAAZHJzL2Rvd25yZXYueG1sUEsFBgAAAAAEAAQA8wAAACUFAAAAAA==&#10;" strokecolor="#4579b8 [3044]"/>
            </w:pict>
          </mc:Fallback>
        </mc:AlternateContent>
      </w:r>
      <w:r w:rsidR="00251266">
        <w:rPr>
          <w:noProof/>
          <w:lang w:val="en-ZA" w:eastAsia="en-ZA"/>
        </w:rPr>
        <mc:AlternateContent>
          <mc:Choice Requires="wps">
            <w:drawing>
              <wp:anchor distT="0" distB="0" distL="114300" distR="114300" simplePos="0" relativeHeight="251819008" behindDoc="0" locked="0" layoutInCell="1" allowOverlap="1">
                <wp:simplePos x="0" y="0"/>
                <wp:positionH relativeFrom="column">
                  <wp:posOffset>5521960</wp:posOffset>
                </wp:positionH>
                <wp:positionV relativeFrom="paragraph">
                  <wp:posOffset>1071245</wp:posOffset>
                </wp:positionV>
                <wp:extent cx="0" cy="257175"/>
                <wp:effectExtent l="95250" t="38100" r="57150" b="9525"/>
                <wp:wrapNone/>
                <wp:docPr id="42" name="Straight Arrow Connector 42"/>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EEB97" id="Straight Arrow Connector 42" o:spid="_x0000_s1026" type="#_x0000_t32" style="position:absolute;margin-left:434.8pt;margin-top:84.35pt;width:0;height:20.25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y91QEAAAgEAAAOAAAAZHJzL2Uyb0RvYy54bWysU02P0zAQvSPxHyzfadKKZVHUdIW6wAVB&#10;xQJ3rzNuLPlLY9Mk/56xkwYECAnEZeSPeW/mPY/3d6M17AIYtXct325qzsBJ32l3bvnnT2+eveQs&#10;JuE6YbyDlk8Q+d3h6ZP9EBrY+d6bDpARiYvNEFrepxSaqoqyByvixgdwdKk8WpFoi+eqQzEQuzXV&#10;rq5fVIPHLqCXECOd3s+X/FD4lQKZPigVITHTcuotlYglPuZYHfaiOaMIvZZLG+IfurBCOyq6Ut2L&#10;JNhX1L9QWS3RR6/SRnpbeaW0hKKB1Gzrn9Q89CJA0ULmxLDaFP8frXx/OSHTXcuf7zhzwtIbPSQU&#10;+twn9grRD+zonSMfPTJKIb+GEBuCHd0Jl10MJ8ziR4WWKaPDFxqFYgcJZGNxe1rdhjExOR9KOt3d&#10;3G5vbzJxNTNkpoAxvQVvWV60PC4dra3M7OLyLqYZeAVksHE5JqHNa9exNAXSJLKUpUi+r7KKue+y&#10;SpOBGfsRFPlB/c01yiTC0SC7CJohISW4tF2ZKDvDlDZmBdZF+h+BS36GQpnSvwGviFLZu7SCrXYe&#10;f1c9jdeW1Zx/dWDWnS149N1UXrRYQ+NWHmT5Gnmef9wX+PcPfPgGAAD//wMAUEsDBBQABgAIAAAA&#10;IQCDyxW33QAAAAsBAAAPAAAAZHJzL2Rvd25yZXYueG1sTI/BTsMwDIbvSLxD5EncWLoeuq40ncoE&#10;CIkThQfIGtNWS5yqydbu7THiAEf7//T7c7lfnBUXnMLgScFmnYBAar0ZqFPw+fF8n4MIUZPR1hMq&#10;uGKAfXV7U+rC+Jne8dLETnAJhUIr6GMcCylD26PTYe1HJM6+/OR05HHqpJn0zOXOyjRJMun0QHyh&#10;1yMeemxPzdkpqHP5RqfrYRua1zYzdl6eXupHpe5WS/0AIuIS/2D40Wd1qNjp6M9kgrAK8myXMcpB&#10;lm9BMPG7OSpIk10Ksirl/x+qbwAAAP//AwBQSwECLQAUAAYACAAAACEAtoM4kv4AAADhAQAAEwAA&#10;AAAAAAAAAAAAAAAAAAAAW0NvbnRlbnRfVHlwZXNdLnhtbFBLAQItABQABgAIAAAAIQA4/SH/1gAA&#10;AJQBAAALAAAAAAAAAAAAAAAAAC8BAABfcmVscy8ucmVsc1BLAQItABQABgAIAAAAIQCJXMy91QEA&#10;AAgEAAAOAAAAAAAAAAAAAAAAAC4CAABkcnMvZTJvRG9jLnhtbFBLAQItABQABgAIAAAAIQCDyxW3&#10;3QAAAAsBAAAPAAAAAAAAAAAAAAAAAC8EAABkcnMvZG93bnJldi54bWxQSwUGAAAAAAQABADzAAAA&#10;OQUAAAAA&#10;" strokecolor="#4579b8 [3044]">
                <v:stroke endarrow="open"/>
              </v:shape>
            </w:pict>
          </mc:Fallback>
        </mc:AlternateContent>
      </w:r>
      <w:r w:rsidR="00251266">
        <w:rPr>
          <w:noProof/>
          <w:lang w:val="en-ZA" w:eastAsia="en-ZA"/>
        </w:rPr>
        <mc:AlternateContent>
          <mc:Choice Requires="wps">
            <w:drawing>
              <wp:anchor distT="0" distB="0" distL="114300" distR="114300" simplePos="0" relativeHeight="251815936" behindDoc="0" locked="0" layoutInCell="1" allowOverlap="1">
                <wp:simplePos x="0" y="0"/>
                <wp:positionH relativeFrom="column">
                  <wp:posOffset>5521960</wp:posOffset>
                </wp:positionH>
                <wp:positionV relativeFrom="paragraph">
                  <wp:posOffset>102870</wp:posOffset>
                </wp:positionV>
                <wp:extent cx="0" cy="425450"/>
                <wp:effectExtent l="95250" t="38100" r="57150" b="12700"/>
                <wp:wrapNone/>
                <wp:docPr id="34" name="Straight Arrow Connector 34"/>
                <wp:cNvGraphicFramePr/>
                <a:graphic xmlns:a="http://schemas.openxmlformats.org/drawingml/2006/main">
                  <a:graphicData uri="http://schemas.microsoft.com/office/word/2010/wordprocessingShape">
                    <wps:wsp>
                      <wps:cNvCnPr/>
                      <wps:spPr>
                        <a:xfrm flipV="1">
                          <a:off x="0" y="0"/>
                          <a:ext cx="0" cy="425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1DEAB" id="Straight Arrow Connector 34" o:spid="_x0000_s1026" type="#_x0000_t32" style="position:absolute;margin-left:434.8pt;margin-top:8.1pt;width:0;height:33.5pt;flip: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WT2AEAAAgEAAAOAAAAZHJzL2Uyb0RvYy54bWysU02P0zAUvCPxHyzfadLSRShqukJd4IKg&#10;YmHvXue5seQvPZsm+fc8O21AgFYCcbH88WY8M37e3Y7WsDNg1N61fL2qOQMnfafdqeVfv7x78Zqz&#10;mITrhPEOWj5B5Lf75892Q2hg43tvOkBGJC42Q2h5n1JoqirKHqyIKx/A0aHyaEWiJZ6qDsVA7NZU&#10;m7p+VQ0eu4BeQoy0ezcf8n3hVwpk+qRUhMRMy0lbKiOW8TGP1X4nmhOK0Gt5kSH+QYUV2tGlC9Wd&#10;SIJ9Q/0bldUSffQqraS3lVdKSygeyM26/sXNfS8CFC8UTgxLTPH/0cqP5yMy3bX85ZYzJyy90X1C&#10;oU99Ym8Q/cAO3jnK0SOjEsprCLEh2MEd8bKK4YjZ/KjQMmV0eKBWKHGQQTaWtKclbRgTk/OmpN3t&#10;5mZ7Ux6imhkyU8CY3oO3LE9aHi+KFikzuzh/iIk0EPAKyGDj8piENm9dx9IUyJPIVrJ6qs3nVXYx&#10;6y6zNBmYsZ9BUR6kb76jdCIcDLKzoB4SUoJL64WJqjNMaWMWYF2sPwm81GcolC79G/CCKDd7lxaw&#10;1c7jn25P41WymuuvCcy+cwSPvpvKi5ZoqN1KVpevkfv553WB//jA++8AAAD//wMAUEsDBBQABgAI&#10;AAAAIQCwdHBm3AAAAAkBAAAPAAAAZHJzL2Rvd25yZXYueG1sTI/BTsMwEETvSPyDtUjcqEOQTEjj&#10;VKEChMSJwAe48TaJGq+j2G3Sv2cRB3rb3RnNvik2ixvECafQe9Jwv0pAIDXe9tRq+P56vctAhGjI&#10;msETajhjgE15fVWY3PqZPvFUx1ZwCIXcaOhiHHMpQ9OhM2HlRyTW9n5yJvI6tdJOZuZwN8g0SZR0&#10;pif+0JkRtx02h/roNFSZ/KDDefsY6vdG2WFeXt6qZ61vb5ZqDSLiEv/N8IvP6FAy084fyQYxaMjU&#10;k2IrCyoFwYa/w46HhxRkWcjLBuUPAAAA//8DAFBLAQItABQABgAIAAAAIQC2gziS/gAAAOEBAAAT&#10;AAAAAAAAAAAAAAAAAAAAAABbQ29udGVudF9UeXBlc10ueG1sUEsBAi0AFAAGAAgAAAAhADj9If/W&#10;AAAAlAEAAAsAAAAAAAAAAAAAAAAALwEAAF9yZWxzLy5yZWxzUEsBAi0AFAAGAAgAAAAhAMDvxZPY&#10;AQAACAQAAA4AAAAAAAAAAAAAAAAALgIAAGRycy9lMm9Eb2MueG1sUEsBAi0AFAAGAAgAAAAhALB0&#10;cGbcAAAACQEAAA8AAAAAAAAAAAAAAAAAMgQAAGRycy9kb3ducmV2LnhtbFBLBQYAAAAABAAEAPMA&#10;AAA7BQAAAAA=&#10;" strokecolor="#4579b8 [3044]">
                <v:stroke endarrow="open"/>
              </v:shape>
            </w:pict>
          </mc:Fallback>
        </mc:AlternateContent>
      </w:r>
      <w:r w:rsidR="00251266">
        <w:rPr>
          <w:noProof/>
          <w:lang w:val="en-ZA" w:eastAsia="en-ZA"/>
        </w:rPr>
        <mc:AlternateContent>
          <mc:Choice Requires="wps">
            <w:drawing>
              <wp:anchor distT="0" distB="0" distL="114300" distR="114300" simplePos="0" relativeHeight="251814912" behindDoc="0" locked="0" layoutInCell="1" allowOverlap="1">
                <wp:simplePos x="0" y="0"/>
                <wp:positionH relativeFrom="column">
                  <wp:posOffset>3905885</wp:posOffset>
                </wp:positionH>
                <wp:positionV relativeFrom="paragraph">
                  <wp:posOffset>102870</wp:posOffset>
                </wp:positionV>
                <wp:extent cx="0" cy="425450"/>
                <wp:effectExtent l="95250" t="38100" r="57150" b="12700"/>
                <wp:wrapNone/>
                <wp:docPr id="20" name="Straight Arrow Connector 20"/>
                <wp:cNvGraphicFramePr/>
                <a:graphic xmlns:a="http://schemas.openxmlformats.org/drawingml/2006/main">
                  <a:graphicData uri="http://schemas.microsoft.com/office/word/2010/wordprocessingShape">
                    <wps:wsp>
                      <wps:cNvCnPr/>
                      <wps:spPr>
                        <a:xfrm flipV="1">
                          <a:off x="0" y="0"/>
                          <a:ext cx="0" cy="425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52660A" id="Straight Arrow Connector 20" o:spid="_x0000_s1026" type="#_x0000_t32" style="position:absolute;margin-left:307.55pt;margin-top:8.1pt;width:0;height:33.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cR1gEAAAgEAAAOAAAAZHJzL2Uyb0RvYy54bWysU02P0zAUvCPxHyzfadJqF6Go6Qp1gQuC&#10;il24ex27seQvPT+a5N/z7KQBAUICcbH88WY8M37e343OsouCZIJv+XZTc6a8DJ3x55Z/fnz74hVn&#10;CYXvhA1etXxSid8dnj/bD7FRu9AH2ylgROJTM8SW94ixqaoke+VE2oSoPB3qAE4gLeFcdSAGYne2&#10;2tX1y2oI0EUIUqVEu/fzIT8Ufq2VxI9aJ4XMtpy0YRmhjE95rA570ZxBxN7IRYb4BxVOGE+XrlT3&#10;AgX7CuYXKmckhBQ0bmRwVdDaSFU8kJtt/ZObh15EVbxQOCmuMaX/Rys/XE7ATNfyHcXjhaM3ekAQ&#10;5twjew0QBnYM3lOOARiVUF5DTA3Bjv4EyyrFE2TzowbHtDXxC7VCiYMMsrGkPa1pqxGZnDcl7d7s&#10;bm9uC3E1M2SmCAnfqeBYnrQ8LYpWKTO7uLxPSBoIeAVksPV5RGHsG98xnCJ5EtlKVk+1+bzKLmbd&#10;ZYaTVTP2k9KUB+mb7yidqI4W2EVQDwkplcftykTVGaaNtSuwLtb/CFzqM1SVLv0b8IooNwePK9gZ&#10;H+B3t+N4lazn+msCs+8cwVPopvKiJRpqt5LV8jVyP/+4LvDvH/jwDQAA//8DAFBLAwQUAAYACAAA&#10;ACEAUY46INsAAAAJAQAADwAAAGRycy9kb3ducmV2LnhtbEyPwU6EMBCG7ya+QzMm3twCRiRI2eBG&#10;jYkn0Qfo0hHItlNCuwv79o7xoMeZ/8s/31Tb1VlxwjmMnhSkmwQEUufNSL2Cz4/nmwJEiJqMtp5Q&#10;wRkDbOvLi0qXxi/0jqc29oJLKJRawRDjVEoZugGdDhs/IXH25WenI49zL82sFy53VmZJkkunR+IL&#10;g55wN2B3aI9OQVPINzqcd/ehfe1yY5f16aV5VOr6am0eQERc4x8MP/qsDjU77f2RTBBWQZ7epYxy&#10;kGcgGPhd7BUUtxnIupL/P6i/AQAA//8DAFBLAQItABQABgAIAAAAIQC2gziS/gAAAOEBAAATAAAA&#10;AAAAAAAAAAAAAAAAAABbQ29udGVudF9UeXBlc10ueG1sUEsBAi0AFAAGAAgAAAAhADj9If/WAAAA&#10;lAEAAAsAAAAAAAAAAAAAAAAALwEAAF9yZWxzLy5yZWxzUEsBAi0AFAAGAAgAAAAhAMRm1xHWAQAA&#10;CAQAAA4AAAAAAAAAAAAAAAAALgIAAGRycy9lMm9Eb2MueG1sUEsBAi0AFAAGAAgAAAAhAFGOOiDb&#10;AAAACQEAAA8AAAAAAAAAAAAAAAAAMAQAAGRycy9kb3ducmV2LnhtbFBLBQYAAAAABAAEAPMAAAA4&#10;BQAAAAA=&#10;" strokecolor="#4579b8 [3044]">
                <v:stroke endarrow="open"/>
              </v:shape>
            </w:pict>
          </mc:Fallback>
        </mc:AlternateContent>
      </w:r>
      <w:r w:rsidR="00F744D5">
        <w:rPr>
          <w:noProof/>
          <w:lang w:val="en-ZA" w:eastAsia="en-ZA"/>
        </w:rPr>
        <mc:AlternateContent>
          <mc:Choice Requires="wps">
            <w:drawing>
              <wp:anchor distT="0" distB="0" distL="114300" distR="114300" simplePos="0" relativeHeight="251691008" behindDoc="0" locked="0" layoutInCell="1" allowOverlap="1" wp14:anchorId="050B8C02" wp14:editId="2706D2D7">
                <wp:simplePos x="0" y="0"/>
                <wp:positionH relativeFrom="column">
                  <wp:posOffset>1553210</wp:posOffset>
                </wp:positionH>
                <wp:positionV relativeFrom="paragraph">
                  <wp:posOffset>4565015</wp:posOffset>
                </wp:positionV>
                <wp:extent cx="3321050" cy="1219200"/>
                <wp:effectExtent l="57150" t="38100" r="69850" b="95250"/>
                <wp:wrapNone/>
                <wp:docPr id="27" name="Rounded Rectangle 27"/>
                <wp:cNvGraphicFramePr/>
                <a:graphic xmlns:a="http://schemas.openxmlformats.org/drawingml/2006/main">
                  <a:graphicData uri="http://schemas.microsoft.com/office/word/2010/wordprocessingShape">
                    <wps:wsp>
                      <wps:cNvSpPr/>
                      <wps:spPr>
                        <a:xfrm>
                          <a:off x="0" y="0"/>
                          <a:ext cx="3321050" cy="1219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B049FD">
                            <w:pPr>
                              <w:jc w:val="center"/>
                              <w:rPr>
                                <w:color w:val="000000" w:themeColor="text1"/>
                                <w:sz w:val="22"/>
                                <w:szCs w:val="22"/>
                              </w:rPr>
                            </w:pPr>
                            <w:r w:rsidRPr="00DF58EE">
                              <w:rPr>
                                <w:color w:val="000000" w:themeColor="text1"/>
                                <w:sz w:val="22"/>
                                <w:szCs w:val="22"/>
                              </w:rPr>
                              <w:t>External Support Structure</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Attorneys: Gildenhuys Malatji &amp; MacRobert</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Web-based systems support: Octoplus</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Accountants: PricewaterhouseCoopers</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Internal Auditor: Medupe</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External Auditors: Fourie &amp; Botha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B8C02" id="Rounded Rectangle 27" o:spid="_x0000_s1027" style="position:absolute;left:0;text-align:left;margin-left:122.3pt;margin-top:359.45pt;width:261.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pqbwIAADgFAAAOAAAAZHJzL2Uyb0RvYy54bWysVN9P2zAQfp+0/8Hy+0iTwoCqKapATJMQ&#10;IGDi2XXsNprj885uk+6v39lJA2JIm6a9JD7fd7+/8/yiawzbKfQ12JLnRxPOlJVQ1XZd8m9P15/O&#10;OPNB2EoYsKrke+X5xeLjh3nrZqqADZhKISMn1s9aV/JNCG6WZV5uVCP8EThlSakBGxFIxHVWoWjJ&#10;e2OyYjL5nLWAlUOQynu6veqVfJH8a61kuNPaq8BMySm3kL6Yvqv4zRZzMVujcJtaDmmIf8iiEbWl&#10;oKOrKxEE22L9m6umlggedDiS0GSgdS1VqoGqySdvqnncCKdSLdQc78Y2+f/nVt7u7pHVVcmLU86s&#10;aGhGD7C1larYA3VP2LVRjHTUqNb5GeEf3T0OkqdjrLrT2MQ/1cO61Nz92FzVBSbpcjot8skJzUCS&#10;Li/ycxpf9Jq9mDv04YuChsVDyTHmEZNInRW7Gx96/AFHxjGnPot0CnujYiLGPihNZVHcPFknQqlL&#10;g2wniApCSmXDdIif0NFM18aMhsWfDQd8NFWJbKPxX0QdLVJksGE0bmoL+F706ns+pKx7/KEDfd2x&#10;BaFbdWmeCRlvVlDtacYIPfm9k9c19fdG+HAvkNhOM6ENDnf00QbaksNw4mwD+PO9+4gnEpKWs5a2&#10;p+T+x1ag4sx8tUTP8/z4OK5bEo5PTgsS8LVm9Vpjt80l0FRyeiucTMeID+Zw1AjNMy36MkYllbCS&#10;YpdcBjwIl6HfanoqpFouE4xWzIlwYx+dPPAgUuepexboBpIF4uctHDZNzN7QrMfGCVlYbgPoOnHw&#10;pa/DBGg9E5WHpyTu/2s5oV4evMUvAAAA//8DAFBLAwQUAAYACAAAACEASASh1N8AAAALAQAADwAA&#10;AGRycy9kb3ducmV2LnhtbEyPy07DMBBF90j8gzVI7KidqCRNiFNBERJbChJbN3bjFD8i220NX8+w&#10;osuZObpzbrfO1pCTCnHyjkOxYECUG7yc3Mjh4/3lbgUkJuGkMN4pDt8qwrq/vupEK/3ZvanTNo0E&#10;Q1xsBQed0txSGgetrIgLPyuHt70PViQcw0hlEGcMt4aWjFXUisnhBy1mtdFq+NoeLYdsXvP94fPp&#10;h21YODTPeV/qiXJ+e5MfH4AkldM/DH/6qA49Ou380clIDIdyuawQ5VAXqwYIEnVV42bHoSlYA7Tv&#10;6GWH/hcAAP//AwBQSwECLQAUAAYACAAAACEAtoM4kv4AAADhAQAAEwAAAAAAAAAAAAAAAAAAAAAA&#10;W0NvbnRlbnRfVHlwZXNdLnhtbFBLAQItABQABgAIAAAAIQA4/SH/1gAAAJQBAAALAAAAAAAAAAAA&#10;AAAAAC8BAABfcmVscy8ucmVsc1BLAQItABQABgAIAAAAIQCOCVpqbwIAADgFAAAOAAAAAAAAAAAA&#10;AAAAAC4CAABkcnMvZTJvRG9jLnhtbFBLAQItABQABgAIAAAAIQBIBKHU3wAAAAsBAAAPAAAAAAAA&#10;AAAAAAAAAMk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B049FD">
                      <w:pPr>
                        <w:jc w:val="center"/>
                        <w:rPr>
                          <w:color w:val="000000" w:themeColor="text1"/>
                          <w:sz w:val="22"/>
                          <w:szCs w:val="22"/>
                        </w:rPr>
                      </w:pPr>
                      <w:r w:rsidRPr="00DF58EE">
                        <w:rPr>
                          <w:color w:val="000000" w:themeColor="text1"/>
                          <w:sz w:val="22"/>
                          <w:szCs w:val="22"/>
                        </w:rPr>
                        <w:t>External Support Structure</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Attorneys: Gildenhuys Malatji &amp; MacRobert</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Web-based systems support: Octoplus</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Accountants: PricewaterhouseCoopers</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Internal Auditor: Medupe</w:t>
                      </w:r>
                    </w:p>
                    <w:p w:rsidR="0039615E" w:rsidRPr="00DF58EE" w:rsidRDefault="0039615E" w:rsidP="006D67BA">
                      <w:pPr>
                        <w:pStyle w:val="ListParagraph"/>
                        <w:numPr>
                          <w:ilvl w:val="0"/>
                          <w:numId w:val="17"/>
                        </w:numPr>
                        <w:rPr>
                          <w:color w:val="000000" w:themeColor="text1"/>
                          <w:sz w:val="22"/>
                          <w:szCs w:val="22"/>
                        </w:rPr>
                      </w:pPr>
                      <w:r w:rsidRPr="00DF58EE">
                        <w:rPr>
                          <w:color w:val="000000" w:themeColor="text1"/>
                          <w:sz w:val="22"/>
                          <w:szCs w:val="22"/>
                        </w:rPr>
                        <w:t>External Auditors: Fourie &amp; Botha</w:t>
                      </w:r>
                    </w:p>
                  </w:txbxContent>
                </v:textbox>
              </v:roundrect>
            </w:pict>
          </mc:Fallback>
        </mc:AlternateContent>
      </w:r>
      <w:r w:rsidR="00B32056">
        <w:rPr>
          <w:noProof/>
          <w:lang w:val="en-ZA" w:eastAsia="en-ZA"/>
        </w:rPr>
        <mc:AlternateContent>
          <mc:Choice Requires="wps">
            <w:drawing>
              <wp:anchor distT="0" distB="0" distL="114300" distR="114300" simplePos="0" relativeHeight="251813888" behindDoc="0" locked="0" layoutInCell="1" allowOverlap="1" wp14:anchorId="07100236" wp14:editId="0C3173A3">
                <wp:simplePos x="0" y="0"/>
                <wp:positionH relativeFrom="column">
                  <wp:posOffset>1692910</wp:posOffset>
                </wp:positionH>
                <wp:positionV relativeFrom="paragraph">
                  <wp:posOffset>780415</wp:posOffset>
                </wp:positionV>
                <wp:extent cx="0" cy="4254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42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2AE6B" id="Straight Connector 45"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33.3pt,61.45pt" to="133.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rIuAEAAMQDAAAOAAAAZHJzL2Uyb0RvYy54bWysU8tu2zAQvBfIPxC815INuygEyzk4SC9B&#10;azTtBzDU0iLAF5aMJf99l5StFEmBokUuFJfcmd0Zrra3ozXsBBi1dy1fLmrOwEnfaXds+c8f9x8/&#10;cxaTcJ0w3kHLzxD57e7mw3YIDax8700HyIjExWYILe9TCk1VRdmDFXHhAzi6VB6tSBTisepQDMRu&#10;TbWq60/V4LEL6CXESKd30yXfFX6lQKZvSkVIzLScektlxbI+5bXabUVzRBF6LS9tiP/owgrtqOhM&#10;dSeSYM+o31BZLdFHr9JCelt5pbSEooHULOtXah57EaBoIXNimG2K70crv54OyHTX8vWGMycsvdFj&#10;QqGPfWJ77xw56JHRJTk1hNgQYO8OeIliOGCWPSq0+UuC2FjcPc/uwpiYnA4lna5Xm/WmGF+94ALG&#10;9AW8ZXnTcqNd1i0acXqIiWpR6jWFgtzHVLns0tlATjbuOyjSQrWWBV2mCPYG2UnQ+wspwaVlVkJ8&#10;JTvDlDZmBtZ/B17yMxTKhP0LeEaUyt6lGWy18/in6mm8tqym/KsDk+5swZPvzuVNijU0KkXhZazz&#10;LP4eF/jLz7f7BQAA//8DAFBLAwQUAAYACAAAACEAvzWled8AAAALAQAADwAAAGRycy9kb3ducmV2&#10;LnhtbEyPwU6EQBBE7yb+w6RNvBh3kLgEkGGjJps9qDEufsAs0wKR6SHMwLJ+vW086LGrXqqris1i&#10;ezHj6DtHCm5WEQik2pmOGgXv1fY6BeGDJqN7R6jghB425flZoXPjjvSG8z40gkPI51pBG8KQS+nr&#10;Fq32KzcgsffhRqsDn2MjzaiPHG57GUdRIq3uiD+0esDHFuvP/WQV7LYP+LQ+Tc2tWe+qq7l6fvl6&#10;TZW6vFju70AEXMIfDD/1uTqU3OngJjJe9AriJEkYZSOOMxBM/CoHVtIsA1kW8v+G8hsAAP//AwBQ&#10;SwECLQAUAAYACAAAACEAtoM4kv4AAADhAQAAEwAAAAAAAAAAAAAAAAAAAAAAW0NvbnRlbnRfVHlw&#10;ZXNdLnhtbFBLAQItABQABgAIAAAAIQA4/SH/1gAAAJQBAAALAAAAAAAAAAAAAAAAAC8BAABfcmVs&#10;cy8ucmVsc1BLAQItABQABgAIAAAAIQCMqYrIuAEAAMQDAAAOAAAAAAAAAAAAAAAAAC4CAABkcnMv&#10;ZTJvRG9jLnhtbFBLAQItABQABgAIAAAAIQC/NaV53wAAAAsBAAAPAAAAAAAAAAAAAAAAABIEAABk&#10;cnMvZG93bnJldi54bWxQSwUGAAAAAAQABADzAAAAHgUAAAAA&#10;" strokecolor="#4579b8 [3044]"/>
            </w:pict>
          </mc:Fallback>
        </mc:AlternateContent>
      </w:r>
      <w:r w:rsidR="008D11C8">
        <w:rPr>
          <w:noProof/>
          <w:lang w:val="en-ZA" w:eastAsia="en-ZA"/>
        </w:rPr>
        <mc:AlternateContent>
          <mc:Choice Requires="wps">
            <w:drawing>
              <wp:anchor distT="0" distB="0" distL="114300" distR="114300" simplePos="0" relativeHeight="251802624" behindDoc="0" locked="0" layoutInCell="1" allowOverlap="1" wp14:anchorId="17D1AA4D" wp14:editId="617F0657">
                <wp:simplePos x="0" y="0"/>
                <wp:positionH relativeFrom="column">
                  <wp:posOffset>-186690</wp:posOffset>
                </wp:positionH>
                <wp:positionV relativeFrom="paragraph">
                  <wp:posOffset>7143115</wp:posOffset>
                </wp:positionV>
                <wp:extent cx="4813300" cy="63817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4813300" cy="638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15E" w:rsidRPr="00783A1B" w:rsidRDefault="0039615E" w:rsidP="008D11C8">
                            <w:pPr>
                              <w:rPr>
                                <w:color w:val="000000" w:themeColor="text1"/>
                                <w:sz w:val="20"/>
                                <w:szCs w:val="20"/>
                              </w:rPr>
                            </w:pPr>
                            <w:r w:rsidRPr="00783A1B">
                              <w:rPr>
                                <w:color w:val="000000" w:themeColor="text1"/>
                                <w:sz w:val="20"/>
                                <w:szCs w:val="20"/>
                              </w:rPr>
                              <w:t>Solid lin</w:t>
                            </w:r>
                            <w:r>
                              <w:rPr>
                                <w:color w:val="000000" w:themeColor="text1"/>
                                <w:sz w:val="20"/>
                                <w:szCs w:val="20"/>
                              </w:rPr>
                              <w:t>es: Line authority</w:t>
                            </w:r>
                          </w:p>
                          <w:p w:rsidR="0039615E" w:rsidRPr="00783A1B" w:rsidRDefault="0039615E" w:rsidP="008D11C8">
                            <w:pPr>
                              <w:rPr>
                                <w:color w:val="000000" w:themeColor="text1"/>
                                <w:sz w:val="20"/>
                                <w:szCs w:val="20"/>
                              </w:rPr>
                            </w:pPr>
                            <w:r>
                              <w:rPr>
                                <w:color w:val="000000" w:themeColor="text1"/>
                                <w:sz w:val="20"/>
                                <w:szCs w:val="20"/>
                              </w:rPr>
                              <w:t>Dash</w:t>
                            </w:r>
                            <w:r w:rsidRPr="00783A1B">
                              <w:rPr>
                                <w:color w:val="000000" w:themeColor="text1"/>
                                <w:sz w:val="20"/>
                                <w:szCs w:val="20"/>
                              </w:rPr>
                              <w:t xml:space="preserve"> lines: </w:t>
                            </w:r>
                            <w:r>
                              <w:rPr>
                                <w:color w:val="000000" w:themeColor="text1"/>
                                <w:sz w:val="20"/>
                                <w:szCs w:val="20"/>
                              </w:rPr>
                              <w:t>Administrative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1AA4D" id="Rounded Rectangle 2" o:spid="_x0000_s1028" style="position:absolute;left:0;text-align:left;margin-left:-14.7pt;margin-top:562.45pt;width:379pt;height:5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7kwIAAHsFAAAOAAAAZHJzL2Uyb0RvYy54bWysVFtP2zAUfp+0/2D5fSQp5bKIFFUgpkkI&#10;KmDi2XXsJpLj49luk+7X79hOAwO0h2l9SO1z+c7F3zkXl0OnyE5Y14KuaHGUUyI0h7rVm4r+eLr5&#10;ck6J80zXTIEWFd0LRy8Xnz9d9KYUM2hA1cISBNGu7E1FG+9NmWWON6Jj7giM0KiUYDvm8Wo3WW1Z&#10;j+idymZ5fpr1YGtjgQvnUHqdlHQR8aUU3N9L6YQnqqKYm49fG7/r8M0WF6zcWGaalo9psH/IomOt&#10;xqAT1DXzjGxt+w6qa7kFB9IfcegykLLlItaA1RT5m2oeG2ZErAWb48zUJvf/YPndbmVJW1d0Rolm&#10;HT7RA2x1LWrygM1jeqMEmYU29caVaP1oVna8OTyGmgdpu/CP1ZAhtnY/tVYMnnAUzs+L4+McX4Cj&#10;7vT4vDg7CaDZi7exzn8T0JFwqKgNWYQUYlvZ7tb5ZH+wCxE13LRKoZyVSv8hQOAgyULWKc948nsl&#10;kvWDkFg2ZjaLASLhxJWyZMeQKoxzoX2RVA2rRRKf5Pgb8548YhVKI2BAlpjQhD0CBDK/x07ljPbB&#10;VUS+Ts753xJLzpNHjAzaT85dq8F+BKCwqjFysj80KbUmdMkP62GkBFoGyRrqPdLEQpofZ/hNi690&#10;y5xfMYsDgw+LS8Df40cq6CsK44mSBuyvj+TBHnmMWkp6HMCKup9bZgUl6rtGhn8t5vMwsfEyPzmb&#10;4cW+1qxfa/S2uwJ8uALXjeHxGOy9Ohylhe4Zd8UyREUV0xxjV5R7e7hc+bQYcNtwsVxGM5xSw/yt&#10;fjQ8gIc+BwI+Dc/MmpGqHkl+B4dhZeUbsibb4KlhufUg28jkl76OL4ATHqk0bqOwQl7fo9XLzlz8&#10;BgAA//8DAFBLAwQUAAYACAAAACEAmCpfmeIAAAANAQAADwAAAGRycy9kb3ducmV2LnhtbEyPPW/C&#10;MBCG90r9D9ZV6gYOVgpJGgdVlaoOFQO0C5uJnTjCX40NpP+eYyrj3fvovefq9WQNOasxDt5xWMwz&#10;IMq1Xg6u5/Dz/TErgMQknBTGO8XhT0VYN48Ptaikv7itOu9ST7DExUpw0CmFitLYamVFnPugHGad&#10;H61IOI49laO4YLk1lGXZkloxOLygRVDvWrXH3cly6NJx24XNVyh+V3K/iaX51HvD+fPT9PYKJKkp&#10;/cNw00d1aNDp4E9ORmI4zFiZI4rBguUlEERWrFgCOeCKsZccaFPT+y+aKwAAAP//AwBQSwECLQAU&#10;AAYACAAAACEAtoM4kv4AAADhAQAAEwAAAAAAAAAAAAAAAAAAAAAAW0NvbnRlbnRfVHlwZXNdLnht&#10;bFBLAQItABQABgAIAAAAIQA4/SH/1gAAAJQBAAALAAAAAAAAAAAAAAAAAC8BAABfcmVscy8ucmVs&#10;c1BLAQItABQABgAIAAAAIQCsBQ+7kwIAAHsFAAAOAAAAAAAAAAAAAAAAAC4CAABkcnMvZTJvRG9j&#10;LnhtbFBLAQItABQABgAIAAAAIQCYKl+Z4gAAAA0BAAAPAAAAAAAAAAAAAAAAAO0EAABkcnMvZG93&#10;bnJldi54bWxQSwUGAAAAAAQABADzAAAA/AUAAAAA&#10;" filled="f" stroked="f" strokeweight="2pt">
                <v:textbox>
                  <w:txbxContent>
                    <w:p w:rsidR="0039615E" w:rsidRPr="00783A1B" w:rsidRDefault="0039615E" w:rsidP="008D11C8">
                      <w:pPr>
                        <w:rPr>
                          <w:color w:val="000000" w:themeColor="text1"/>
                          <w:sz w:val="20"/>
                          <w:szCs w:val="20"/>
                        </w:rPr>
                      </w:pPr>
                      <w:r w:rsidRPr="00783A1B">
                        <w:rPr>
                          <w:color w:val="000000" w:themeColor="text1"/>
                          <w:sz w:val="20"/>
                          <w:szCs w:val="20"/>
                        </w:rPr>
                        <w:t>Solid lin</w:t>
                      </w:r>
                      <w:r>
                        <w:rPr>
                          <w:color w:val="000000" w:themeColor="text1"/>
                          <w:sz w:val="20"/>
                          <w:szCs w:val="20"/>
                        </w:rPr>
                        <w:t>es: Line authority</w:t>
                      </w:r>
                    </w:p>
                    <w:p w:rsidR="0039615E" w:rsidRPr="00783A1B" w:rsidRDefault="0039615E" w:rsidP="008D11C8">
                      <w:pPr>
                        <w:rPr>
                          <w:color w:val="000000" w:themeColor="text1"/>
                          <w:sz w:val="20"/>
                          <w:szCs w:val="20"/>
                        </w:rPr>
                      </w:pPr>
                      <w:r>
                        <w:rPr>
                          <w:color w:val="000000" w:themeColor="text1"/>
                          <w:sz w:val="20"/>
                          <w:szCs w:val="20"/>
                        </w:rPr>
                        <w:t>Dash</w:t>
                      </w:r>
                      <w:r w:rsidRPr="00783A1B">
                        <w:rPr>
                          <w:color w:val="000000" w:themeColor="text1"/>
                          <w:sz w:val="20"/>
                          <w:szCs w:val="20"/>
                        </w:rPr>
                        <w:t xml:space="preserve"> lines: </w:t>
                      </w:r>
                      <w:r>
                        <w:rPr>
                          <w:color w:val="000000" w:themeColor="text1"/>
                          <w:sz w:val="20"/>
                          <w:szCs w:val="20"/>
                        </w:rPr>
                        <w:t>Administrative authority</w:t>
                      </w:r>
                    </w:p>
                  </w:txbxContent>
                </v:textbox>
              </v:roundrect>
            </w:pict>
          </mc:Fallback>
        </mc:AlternateContent>
      </w:r>
      <w:r w:rsidR="007372EC">
        <w:rPr>
          <w:noProof/>
          <w:lang w:val="en-ZA" w:eastAsia="en-ZA"/>
        </w:rPr>
        <mc:AlternateContent>
          <mc:Choice Requires="wps">
            <w:drawing>
              <wp:anchor distT="0" distB="0" distL="114300" distR="114300" simplePos="0" relativeHeight="251797504" behindDoc="0" locked="0" layoutInCell="1" allowOverlap="1" wp14:anchorId="6123248D" wp14:editId="1C3E131C">
                <wp:simplePos x="0" y="0"/>
                <wp:positionH relativeFrom="column">
                  <wp:posOffset>4461510</wp:posOffset>
                </wp:positionH>
                <wp:positionV relativeFrom="paragraph">
                  <wp:posOffset>1333500</wp:posOffset>
                </wp:positionV>
                <wp:extent cx="2047875" cy="742950"/>
                <wp:effectExtent l="57150" t="38100" r="85725" b="95250"/>
                <wp:wrapNone/>
                <wp:docPr id="41" name="Rounded Rectangle 41"/>
                <wp:cNvGraphicFramePr/>
                <a:graphic xmlns:a="http://schemas.openxmlformats.org/drawingml/2006/main">
                  <a:graphicData uri="http://schemas.microsoft.com/office/word/2010/wordprocessingShape">
                    <wps:wsp>
                      <wps:cNvSpPr/>
                      <wps:spPr>
                        <a:xfrm>
                          <a:off x="0" y="0"/>
                          <a:ext cx="2047875" cy="7429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6D67BA">
                            <w:pPr>
                              <w:jc w:val="center"/>
                              <w:rPr>
                                <w:color w:val="000000" w:themeColor="text1"/>
                              </w:rPr>
                            </w:pPr>
                            <w:r w:rsidRPr="00DF58EE">
                              <w:rPr>
                                <w:color w:val="000000" w:themeColor="text1"/>
                              </w:rPr>
                              <w:t>Secretary to the Transformation Manager</w:t>
                            </w:r>
                          </w:p>
                          <w:p w:rsidR="0039615E" w:rsidRPr="00DF58EE" w:rsidRDefault="0039615E" w:rsidP="006D67BA">
                            <w:pPr>
                              <w:jc w:val="center"/>
                              <w:rPr>
                                <w:color w:val="000000" w:themeColor="text1"/>
                              </w:rPr>
                            </w:pPr>
                            <w:r w:rsidRPr="00DF58EE">
                              <w:rPr>
                                <w:color w:val="000000" w:themeColor="text1"/>
                              </w:rPr>
                              <w:t>June Mngadi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3248D" id="Rounded Rectangle 41" o:spid="_x0000_s1029" style="position:absolute;left:0;text-align:left;margin-left:351.3pt;margin-top:105pt;width:161.25pt;height:5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1cgIAADcFAAAOAAAAZHJzL2Uyb0RvYy54bWysVG1r2zAQ/j7YfxD6vjrJ0qUNdUpo6RiU&#10;tvSFflZkKTGTdNpJiZ39+p1kxy1dYWPsi6zTvT/3nM/OW2vYTmGowZV8fDTiTDkJVe3WJX96vPp0&#10;wlmIwlXCgFMl36vAzxcfP5w1fq4msAFTKWQUxIV540u+idHPiyLIjbIiHIFXjpQa0IpIIq6LCkVD&#10;0a0pJqPRl6IBrDyCVCHQ62Wn5IscX2sl463WQUVmSk61xXxiPlfpLBZnYr5G4Te17MsQ/1CFFbWj&#10;pEOoSxEF22L9WyhbS4QAOh5JsAVoXUuVe6BuxqM33TxshFe5FwIn+AGm8P/CypvdHbK6Kvl0zJkT&#10;lmZ0D1tXqYrdE3rCrY1ipCOgGh/mZP/g77CXAl1T161Gm77UD2szuPsBXNVGJulxMprOTmbHnEnS&#10;zaaT0+OMfvHi7THErwosS5eSYyoj1ZCBFbvrECkt2R/sSEgldUXkW9wbleow7l5p6orSjrN35pO6&#10;MMh2gpggpFQufk5NUbxsndx0bczgOPmzY2+fXFXm2uD8F1kHj5wZXBycbe0A38tefc9zoJJ1Z39A&#10;oOs7QRDbVZvHmZtLLyuo9jRihI77wcurmvC9FiHeCSSy01rQAsdbOrSBpuTQ3zjbAP587z3ZEwdJ&#10;y1lDy1Py8GMrUHFmvjli5+l4Ok3bloXp8WxCAr7WrF5r3NZeAE2FCEjV5Wuyj+Zw1Qj2mfZ8mbKS&#10;SjhJuUsuIx6Ei9gtNf0ppFousxltmBfx2j14eeBBos5j+yzQ9ySLRM8bOCyamL+hWWebJuRguY2g&#10;68zBF1z7CdB2Zir1f5K0/q/lbPXyv1v8AgAA//8DAFBLAwQUAAYACAAAACEA2MmEst8AAAAMAQAA&#10;DwAAAGRycy9kb3ducmV2LnhtbEyPwU7DMBBE70j8g7VI3Kgdo7YQ4lRQhMSVgsTVjbdxSryObLc1&#10;fD3uCY6rfZp506yyG9kRQxw8KahmAhhS581AvYKP95ebO2AxaTJ69IQKvjHCqr28aHRt/Ine8LhJ&#10;PSshFGutwKY01ZzHzqLTceYnpPLb+eB0KmfouQn6VMLdyKUQC+70QKXB6gnXFruvzcEpyONrnu8/&#10;n37EWoT9/XPeSTtwpa6v8uMDsIQ5/cFw1i/q0BanrT+QiWxUsBRyUVAFshJl1JkQcl4B2yq4lUsB&#10;vG34/xHtLwAAAP//AwBQSwECLQAUAAYACAAAACEAtoM4kv4AAADhAQAAEwAAAAAAAAAAAAAAAAAA&#10;AAAAW0NvbnRlbnRfVHlwZXNdLnhtbFBLAQItABQABgAIAAAAIQA4/SH/1gAAAJQBAAALAAAAAAAA&#10;AAAAAAAAAC8BAABfcmVscy8ucmVsc1BLAQItABQABgAIAAAAIQAzRi/1cgIAADcFAAAOAAAAAAAA&#10;AAAAAAAAAC4CAABkcnMvZTJvRG9jLnhtbFBLAQItABQABgAIAAAAIQDYyYSy3wAAAAwBAAAPAAAA&#10;AAAAAAAAAAAAAMw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6D67BA">
                      <w:pPr>
                        <w:jc w:val="center"/>
                        <w:rPr>
                          <w:color w:val="000000" w:themeColor="text1"/>
                        </w:rPr>
                      </w:pPr>
                      <w:r w:rsidRPr="00DF58EE">
                        <w:rPr>
                          <w:color w:val="000000" w:themeColor="text1"/>
                        </w:rPr>
                        <w:t>Secretary to the Transformation Manager</w:t>
                      </w:r>
                    </w:p>
                    <w:p w:rsidR="0039615E" w:rsidRPr="00DF58EE" w:rsidRDefault="0039615E" w:rsidP="006D67BA">
                      <w:pPr>
                        <w:jc w:val="center"/>
                        <w:rPr>
                          <w:color w:val="000000" w:themeColor="text1"/>
                        </w:rPr>
                      </w:pPr>
                      <w:r w:rsidRPr="00DF58EE">
                        <w:rPr>
                          <w:color w:val="000000" w:themeColor="text1"/>
                        </w:rPr>
                        <w:t>June Mngadi</w:t>
                      </w:r>
                    </w:p>
                  </w:txbxContent>
                </v:textbox>
              </v:roundrect>
            </w:pict>
          </mc:Fallback>
        </mc:AlternateContent>
      </w:r>
      <w:r w:rsidR="003503FF">
        <w:rPr>
          <w:noProof/>
          <w:lang w:val="en-ZA" w:eastAsia="en-ZA"/>
        </w:rPr>
        <mc:AlternateContent>
          <mc:Choice Requires="wps">
            <w:drawing>
              <wp:anchor distT="0" distB="0" distL="114300" distR="114300" simplePos="0" relativeHeight="251715584" behindDoc="0" locked="0" layoutInCell="1" allowOverlap="1" wp14:anchorId="146FE381" wp14:editId="23778689">
                <wp:simplePos x="0" y="0"/>
                <wp:positionH relativeFrom="column">
                  <wp:posOffset>2321560</wp:posOffset>
                </wp:positionH>
                <wp:positionV relativeFrom="paragraph">
                  <wp:posOffset>3044825</wp:posOffset>
                </wp:positionV>
                <wp:extent cx="2286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BD0E3" id="Straight Connector 56"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182.8pt,239.75pt" to="200.8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ELwgEAAM4DAAAOAAAAZHJzL2Uyb0RvYy54bWysU02P0zAQvSPxHyzfadJKVKuo6R662uWA&#10;oGLhB3idcWPJ9lhj049/z9hpAwKEBOJiZTzz3sx7nmzuz96JI1CyGHq5XLRSQNA42HDo5ZfPj2/u&#10;pEhZhUE5DNDLCyR5v339anOKHaxwRDcACSYJqTvFXo45x65pkh7Bq7TACIGTBsmrzCEdmoHUidm9&#10;a1Ztu25OSEMk1JAS3z5MSbmt/MaAzh+NSZCF6yXPlutJ9XwpZ7PdqO5AKo5WX8dQ/zCFVzZw05nq&#10;QWUlvpL9hcpbTZjQ5IVG36AxVkPVwGqW7U9qnkcVoWphc1KcbUr/j1Z/OO5J2KGXb9dSBOX5jZ4z&#10;KXsYs9hhCOwgkuAkO3WKqWPALuzpGqW4pyL7bMgL42x8x0tQjWBp4lx9vsw+wzkLzZer1d265dfQ&#10;t1QzMRSmSCk/AXpRPnrpbCgOqE4d36fMXbn0VsJBmWiaoX7li4NS7MInMKyKe03T1H2CnSNxVLwJ&#10;SmsIeVk0MV+tLjBjnZuBbW37R+C1vkCh7trfgGdE7Ywhz2BvA9LvuufzbWQz1d8cmHQXC15wuNTX&#10;qdbw0lSF1wUvW/ljXOHff8PtNwAAAP//AwBQSwMEFAAGAAgAAAAhAMF+XGndAAAACwEAAA8AAABk&#10;cnMvZG93bnJldi54bWxMj8FOwzAMhu9IvENkJG4s7eg6KE0nxNgZbTCJY9aYtpA4VZNt7dtjJCQ4&#10;+ven35/L1eisOOEQOk8K0lkCAqn2pqNGwdvr5uYORIiajLaeUMGEAVbV5UWpC+PPtMXTLjaCSygU&#10;WkEbY19IGeoWnQ4z3yPx7sMPTkceh0aaQZ+53Fk5T5JcOt0RX2h1j08t1l+7o1MQbPP8Oe0nv56b&#10;YVpvwju+pJlS11fj4wOIiGP8g+FHn9WhYqeDP5IJwiq4zRc5owqy5f0CBBNZknJy+E1kVcr/P1Tf&#10;AAAA//8DAFBLAQItABQABgAIAAAAIQC2gziS/gAAAOEBAAATAAAAAAAAAAAAAAAAAAAAAABbQ29u&#10;dGVudF9UeXBlc10ueG1sUEsBAi0AFAAGAAgAAAAhADj9If/WAAAAlAEAAAsAAAAAAAAAAAAAAAAA&#10;LwEAAF9yZWxzLy5yZWxzUEsBAi0AFAAGAAgAAAAhAKG7cQvCAQAAzgMAAA4AAAAAAAAAAAAAAAAA&#10;LgIAAGRycy9lMm9Eb2MueG1sUEsBAi0AFAAGAAgAAAAhAMF+XGndAAAACwEAAA8AAAAAAAAAAAAA&#10;AAAAHAQAAGRycy9kb3ducmV2LnhtbFBLBQYAAAAABAAEAPMAAAAmBQAAAAA=&#10;" strokecolor="#4579b8 [3044]"/>
            </w:pict>
          </mc:Fallback>
        </mc:AlternateContent>
      </w:r>
      <w:r w:rsidR="003503FF">
        <w:rPr>
          <w:noProof/>
          <w:lang w:val="en-ZA" w:eastAsia="en-ZA"/>
        </w:rPr>
        <mc:AlternateContent>
          <mc:Choice Requires="wps">
            <w:drawing>
              <wp:anchor distT="0" distB="0" distL="114300" distR="114300" simplePos="0" relativeHeight="251711488" behindDoc="0" locked="0" layoutInCell="1" allowOverlap="1" wp14:anchorId="3B70F1DD" wp14:editId="76FB78AF">
                <wp:simplePos x="0" y="0"/>
                <wp:positionH relativeFrom="column">
                  <wp:posOffset>2312035</wp:posOffset>
                </wp:positionH>
                <wp:positionV relativeFrom="paragraph">
                  <wp:posOffset>2606675</wp:posOffset>
                </wp:positionV>
                <wp:extent cx="9525" cy="90487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952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7991F" id="Straight Connector 5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2.05pt,205.25pt" to="182.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QuuwEAAMcDAAAOAAAAZHJzL2Uyb0RvYy54bWysU02P0zAQvSPxHyzfadJqC7tR0z10BRcE&#10;FQs/wOuMG0v+0tg06b9n7KRZBEgItBfH9sx7M+95srsfrWFnwKi9a/l6VXMGTvpOu1PLv319/+aW&#10;s5iE64TxDlp+gcjv969f7YbQwMb33nSAjEhcbIbQ8j6l0FRVlD1YEVc+gKOg8mhFoiOeqg7FQOzW&#10;VJu6flsNHruAXkKMdPswBfm+8CsFMn1WKkJipuXUWyorlvUpr9V+J5oTitBrObch/qMLK7SjogvV&#10;g0iCfUf9G5XVEn30Kq2kt5VXSksoGkjNuv5FzWMvAhQtZE4Mi03x5Wjlp/MRme5avt1w5oSlN3pM&#10;KPSpT+zgnSMHPTIKklNDiA0BDu6I8ymGI2bZo0KbvySIjcXdy+IujIlJurzbbracSQrc1Te377aZ&#10;sXqGBozpA3jL8qblRrssXTTi/DGmKfWaQrjcylS87NLFQE427gsokkPl1gVdBgkOBtlZ0AgIKcGl&#10;9Vy6ZGeY0sYswPrvwDk/Q6EM2b+AF0Sp7F1awFY7j3+qnsZry2rKvzow6c4WPPnuUp6lWEPTUsyd&#10;JzuP48/nAn/+//Y/AAAA//8DAFBLAwQUAAYACAAAACEA9KAAiOIAAAALAQAADwAAAGRycy9kb3du&#10;cmV2LnhtbEyP0U6DMBSG7018h+aYeGNcQShZGIdFTZZdqDEOH6CjZ0CkLaGFMZ/eeqWXJ/+X//9O&#10;sV10z2YaXWcNQryKgJGprepMg/BZ7e7XwJyXRsneGkK4kINteX1VyFzZs/mg+eAbFkqMyyVC6/2Q&#10;c+7qlrR0KzuQCdnJjlr6cI4NV6M8h3Ld84coyriWnQkLrRzouaX66zBphP3uiV7EZWpSJfbV3Vy9&#10;vn2/rxFvb5bHDTBPi/+D4Vc/qEMZnI52MsqxHiHJ0jigCGkcCWCBSDKRATsiCJFEwMuC//+h/AEA&#10;AP//AwBQSwECLQAUAAYACAAAACEAtoM4kv4AAADhAQAAEwAAAAAAAAAAAAAAAAAAAAAAW0NvbnRl&#10;bnRfVHlwZXNdLnhtbFBLAQItABQABgAIAAAAIQA4/SH/1gAAAJQBAAALAAAAAAAAAAAAAAAAAC8B&#10;AABfcmVscy8ucmVsc1BLAQItABQABgAIAAAAIQDk1tQuuwEAAMcDAAAOAAAAAAAAAAAAAAAAAC4C&#10;AABkcnMvZTJvRG9jLnhtbFBLAQItABQABgAIAAAAIQD0oACI4gAAAAsBAAAPAAAAAAAAAAAAAAAA&#10;ABUEAABkcnMvZG93bnJldi54bWxQSwUGAAAAAAQABADzAAAAJAUAAAAA&#10;" strokecolor="#4579b8 [3044]"/>
            </w:pict>
          </mc:Fallback>
        </mc:AlternateContent>
      </w:r>
      <w:r w:rsidR="003503FF">
        <w:rPr>
          <w:noProof/>
          <w:lang w:val="en-ZA" w:eastAsia="en-ZA"/>
        </w:rPr>
        <mc:AlternateContent>
          <mc:Choice Requires="wps">
            <w:drawing>
              <wp:anchor distT="0" distB="0" distL="114300" distR="114300" simplePos="0" relativeHeight="251706368" behindDoc="0" locked="0" layoutInCell="1" allowOverlap="1" wp14:anchorId="2851C3C4" wp14:editId="63D00926">
                <wp:simplePos x="0" y="0"/>
                <wp:positionH relativeFrom="column">
                  <wp:posOffset>692785</wp:posOffset>
                </wp:positionH>
                <wp:positionV relativeFrom="paragraph">
                  <wp:posOffset>1206500</wp:posOffset>
                </wp:positionV>
                <wp:extent cx="2333625" cy="0"/>
                <wp:effectExtent l="0" t="0" r="9525" b="19050"/>
                <wp:wrapNone/>
                <wp:docPr id="47" name="Straight Connector 47"/>
                <wp:cNvGraphicFramePr/>
                <a:graphic xmlns:a="http://schemas.openxmlformats.org/drawingml/2006/main">
                  <a:graphicData uri="http://schemas.microsoft.com/office/word/2010/wordprocessingShape">
                    <wps:wsp>
                      <wps:cNvCnPr/>
                      <wps:spPr>
                        <a:xfrm flipH="1">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FFDDA" id="Straight Connector 47"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54.55pt,95pt" to="23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VOxAEAAM8DAAAOAAAAZHJzL2Uyb0RvYy54bWysU01v2zAMvQ/ofxB0X+wkW1cYcXpI0e0w&#10;bMHa/QBVpmIB+gKlxc6/HyUn7rANA1rsIogi3yPfM725Ha1hR8CovWv5clFzBk76TrtDy78/3r+9&#10;4Swm4TphvIOWnyDy2+3Vm80QGlj53psOkBGJi80QWt6nFJqqirIHK+LCB3CUVB6tSBTioepQDMRu&#10;TbWq6+tq8NgF9BJipNe7Kcm3hV8pkOmrUhESMy2n2VI5sZxP+ay2G9EcUIRey/MY4hVTWKEdNZ2p&#10;7kQS7AfqP6isluijV2khva28UlpC0UBqlvVvah56EaBoIXNimG2K/49Wfjnukemu5e8+cOaEpW/0&#10;kFDoQ5/YzjtHDnpklCSnhhAbAuzcHs9RDHvMskeFlimjwydagmIESWNj8fk0+wxjYpIeV+v1+nr1&#10;njN5yVUTRaYKGNNH8JblS8uNdtkC0Yjj55ioLZVeSijII01DlFs6GcjFxn0DRbKo2TROWSjYGWRH&#10;QasgpASXllkU8ZXqDFPamBlYl7b/BJ7rMxTKsr0EPCNKZ+/SDLbaefxb9zReRlZT/cWBSXe24Ml3&#10;p/J5ijW0NUXhecPzWv4aF/jzf7j9CQAA//8DAFBLAwQUAAYACAAAACEAYjCs0dwAAAALAQAADwAA&#10;AGRycy9kb3ducmV2LnhtbEyPQU/DMAyF70j8h8hI3FjSaSqsazohxs6IDSSOWeO1hcSpmmxr/z1G&#10;QoKbn/30/L1yPXonzjjELpCGbKZAINXBdtRoeNtv7x5AxGTIGhcINUwYYV1dX5WmsOFCr3jepUZw&#10;CMXCaGhT6gspY92iN3EWeiS+HcPgTWI5NNIO5sLh3sm5Urn0piP+0Joen1qsv3YnryG65vlzep/C&#10;Zm6HabONH/iSLbS+vRkfVyASjunPDD/4jA4VMx3CiWwUjrVaZmzlYam4FDsW93kO4vC7kVUp/3eo&#10;vgEAAP//AwBQSwECLQAUAAYACAAAACEAtoM4kv4AAADhAQAAEwAAAAAAAAAAAAAAAAAAAAAAW0Nv&#10;bnRlbnRfVHlwZXNdLnhtbFBLAQItABQABgAIAAAAIQA4/SH/1gAAAJQBAAALAAAAAAAAAAAAAAAA&#10;AC8BAABfcmVscy8ucmVsc1BLAQItABQABgAIAAAAIQDZP4VOxAEAAM8DAAAOAAAAAAAAAAAAAAAA&#10;AC4CAABkcnMvZTJvRG9jLnhtbFBLAQItABQABgAIAAAAIQBiMKzR3AAAAAsBAAAPAAAAAAAAAAAA&#10;AAAAAB4EAABkcnMvZG93bnJldi54bWxQSwUGAAAAAAQABADzAAAAJwUAAAAA&#10;" strokecolor="#4579b8 [3044]"/>
            </w:pict>
          </mc:Fallback>
        </mc:AlternateContent>
      </w:r>
      <w:r w:rsidR="003503FF">
        <w:rPr>
          <w:noProof/>
          <w:lang w:val="en-ZA" w:eastAsia="en-ZA"/>
        </w:rPr>
        <mc:AlternateContent>
          <mc:Choice Requires="wps">
            <w:drawing>
              <wp:anchor distT="0" distB="0" distL="114300" distR="114300" simplePos="0" relativeHeight="251693056" behindDoc="0" locked="0" layoutInCell="1" allowOverlap="1" wp14:anchorId="3EFBD391" wp14:editId="5DF03691">
                <wp:simplePos x="0" y="0"/>
                <wp:positionH relativeFrom="column">
                  <wp:posOffset>54610</wp:posOffset>
                </wp:positionH>
                <wp:positionV relativeFrom="paragraph">
                  <wp:posOffset>3120390</wp:posOffset>
                </wp:positionV>
                <wp:extent cx="2047875" cy="676275"/>
                <wp:effectExtent l="57150" t="38100" r="85725" b="104775"/>
                <wp:wrapNone/>
                <wp:docPr id="28" name="Rounded Rectangle 28"/>
                <wp:cNvGraphicFramePr/>
                <a:graphic xmlns:a="http://schemas.openxmlformats.org/drawingml/2006/main">
                  <a:graphicData uri="http://schemas.microsoft.com/office/word/2010/wordprocessingShape">
                    <wps:wsp>
                      <wps:cNvSpPr/>
                      <wps:spPr>
                        <a:xfrm>
                          <a:off x="0" y="0"/>
                          <a:ext cx="2047875" cy="6762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Office Support Assistant</w:t>
                            </w:r>
                          </w:p>
                          <w:p w:rsidR="0039615E" w:rsidRPr="00DF58EE" w:rsidRDefault="0039615E" w:rsidP="008C39D6">
                            <w:pPr>
                              <w:jc w:val="center"/>
                              <w:rPr>
                                <w:color w:val="000000" w:themeColor="text1"/>
                              </w:rPr>
                            </w:pPr>
                            <w:r w:rsidRPr="00DF58EE">
                              <w:rPr>
                                <w:color w:val="000000" w:themeColor="text1"/>
                              </w:rPr>
                              <w:t>Matilda Wistebaar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BD391" id="Rounded Rectangle 28" o:spid="_x0000_s1030" style="position:absolute;left:0;text-align:left;margin-left:4.3pt;margin-top:245.7pt;width:161.2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BTcAIAADcFAAAOAAAAZHJzL2Uyb0RvYy54bWysVN9P2zAQfp+0/8Hy+0ibFQpVU1SBmCYh&#10;QMDEs+vYbTTH553dJt1fv7OThoohbZr2kpx93/3+zvPLtjZsp9BXYAs+PhlxpqyEsrLrgn97vvl0&#10;zpkPwpbCgFUF3yvPLxcfP8wbN1M5bMCUChk5sX7WuIJvQnCzLPNyo2rhT8ApS0oNWItAR1xnJYqG&#10;vNcmy0ejs6wBLB2CVN7T7XWn5IvkX2slw73WXgVmCk65hfTF9F3Fb7aYi9kahdtUsk9D/EMWtags&#10;BR1cXYsg2Bar31zVlUTwoMOJhDoDrSupUg1UzXj0ppqnjXAq1ULN8W5ok/9/buXd7gFZVRY8p0lZ&#10;UdOMHmFrS1WyR+qesGujGOmoUY3zM8I/uQfsT57EWHWrsY5/qoe1qbn7obmqDUzSZT6aTM+np5xJ&#10;0p1Nz3KSyU32au3Qhy8KahaFgmNMI+aQGit2tz50+AOOjGNKXRJJCnujYh7GPipNVVHYcbJOfFJX&#10;BtlOEBOElMqGz338hI5mujJmMMz/bNjjo6lKXBuM/yLqYJEigw2DcV1ZwPeil9/Hfcq6wx860NUd&#10;WxDaVZvGOYnIeLOCck8jRui47528qai/t8KHB4FEdloLWuBwTx9toCk49BJnG8Cf791HPHGQtJw1&#10;tDwF9z+2AhVn5qsldl6MJ5O4bekwOZ3mdMBjzepYY7f1FdBUxvRUOJnEiA/mIGqE+oX2fBmjkkpY&#10;SbELLgMeDlehW2p6KaRaLhOMNsyJcGufnDzwIFLnuX0R6HqSBaLnHRwWTcze0KzDxglZWG4D6Cpx&#10;8LWv/QRoOxOV+5ckrv/xOaFe37vFLwAAAP//AwBQSwMEFAAGAAgAAAAhAFTktLfeAAAACQEAAA8A&#10;AABkcnMvZG93bnJldi54bWxMj8tOwzAURPdI/IN1kdhRO33RhNxUUITEtgWJrRvfxil+RLHbGr4e&#10;s4LlaEYzZ+p1soadaQy9dwjFRAAj13rVuw7h/e3lbgUsROmUNN4RwhcFWDfXV7WslL+4LZ13sWO5&#10;xIVKIugYh4rz0GqyMkz8QC57Bz9aGbMcO65Gecnl1vCpEEtuZe/ygpYDbTS1n7uTRUjmNS2OH0/f&#10;YiPGY/mcDlPdc8Tbm/T4ACxSin9h+MXP6NBkpr0/ORWYQVgtcxBhXhZzYNmfzYoC2B5hUd6XwJua&#10;/3/Q/AAAAP//AwBQSwECLQAUAAYACAAAACEAtoM4kv4AAADhAQAAEwAAAAAAAAAAAAAAAAAAAAAA&#10;W0NvbnRlbnRfVHlwZXNdLnhtbFBLAQItABQABgAIAAAAIQA4/SH/1gAAAJQBAAALAAAAAAAAAAAA&#10;AAAAAC8BAABfcmVscy8ucmVsc1BLAQItABQABgAIAAAAIQBmbfBTcAIAADcFAAAOAAAAAAAAAAAA&#10;AAAAAC4CAABkcnMvZTJvRG9jLnhtbFBLAQItABQABgAIAAAAIQBU5LS33gAAAAkBAAAPAAAAAAAA&#10;AAAAAAAAAMo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Office Support Assistant</w:t>
                      </w:r>
                    </w:p>
                    <w:p w:rsidR="0039615E" w:rsidRPr="00DF58EE" w:rsidRDefault="0039615E" w:rsidP="008C39D6">
                      <w:pPr>
                        <w:jc w:val="center"/>
                        <w:rPr>
                          <w:color w:val="000000" w:themeColor="text1"/>
                        </w:rPr>
                      </w:pPr>
                      <w:r w:rsidRPr="00DF58EE">
                        <w:rPr>
                          <w:color w:val="000000" w:themeColor="text1"/>
                        </w:rPr>
                        <w:t>Matilda Wistebaar</w:t>
                      </w:r>
                    </w:p>
                  </w:txbxContent>
                </v:textbox>
              </v:roundrect>
            </w:pict>
          </mc:Fallback>
        </mc:AlternateContent>
      </w:r>
      <w:r w:rsidR="003503FF">
        <w:rPr>
          <w:noProof/>
          <w:lang w:val="en-ZA" w:eastAsia="en-ZA"/>
        </w:rPr>
        <mc:AlternateContent>
          <mc:Choice Requires="wps">
            <w:drawing>
              <wp:anchor distT="0" distB="0" distL="114300" distR="114300" simplePos="0" relativeHeight="251695104" behindDoc="0" locked="0" layoutInCell="1" allowOverlap="1" wp14:anchorId="636A5129" wp14:editId="00B86EBC">
                <wp:simplePos x="0" y="0"/>
                <wp:positionH relativeFrom="column">
                  <wp:posOffset>54610</wp:posOffset>
                </wp:positionH>
                <wp:positionV relativeFrom="paragraph">
                  <wp:posOffset>2349500</wp:posOffset>
                </wp:positionV>
                <wp:extent cx="2047875" cy="647700"/>
                <wp:effectExtent l="57150" t="38100" r="85725" b="95250"/>
                <wp:wrapNone/>
                <wp:docPr id="29" name="Rounded Rectangle 29"/>
                <wp:cNvGraphicFramePr/>
                <a:graphic xmlns:a="http://schemas.openxmlformats.org/drawingml/2006/main">
                  <a:graphicData uri="http://schemas.microsoft.com/office/word/2010/wordprocessingShape">
                    <wps:wsp>
                      <wps:cNvSpPr/>
                      <wps:spPr>
                        <a:xfrm>
                          <a:off x="0" y="0"/>
                          <a:ext cx="2047875" cy="647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Jnr Administration Assistant</w:t>
                            </w:r>
                          </w:p>
                          <w:p w:rsidR="0039615E" w:rsidRPr="00DF58EE" w:rsidRDefault="0039615E" w:rsidP="008C39D6">
                            <w:pPr>
                              <w:jc w:val="center"/>
                              <w:rPr>
                                <w:color w:val="000000" w:themeColor="text1"/>
                              </w:rPr>
                            </w:pPr>
                            <w:r w:rsidRPr="00DF58EE">
                              <w:rPr>
                                <w:color w:val="000000" w:themeColor="text1"/>
                              </w:rPr>
                              <w:t>Vincent Mafate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A5129" id="Rounded Rectangle 29" o:spid="_x0000_s1031" style="position:absolute;left:0;text-align:left;margin-left:4.3pt;margin-top:185pt;width:161.2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LdcwIAADcFAAAOAAAAZHJzL2Uyb0RvYy54bWysVNtOGzEQfa/Uf7D8XjZJA4GIDYqCqCoh&#10;QEDFs+O1k1W9HnfsZDf9+o69FyKK1Krqi9ezcz9zxpdXTWXYXqEvweZ8fDLiTFkJRWk3Of/2fPPp&#10;nDMfhC2EAatyflCeXy0+fris3VxNYAumUMgoiPXz2uV8G4KbZ5mXW1UJfwJOWVJqwEoEEnGTFShq&#10;il6ZbDIanWU1YOEQpPKe/l63Sr5I8bVWMtxr7VVgJudUW0gnpnMdz2xxKeYbFG5byq4M8Q9VVKK0&#10;lHQIdS2CYDssfwtVlRLBgw4nEqoMtC6lSj1QN+PRm26etsKp1AuB490Ak/9/YeXd/gFZWeR8csGZ&#10;FRXN6BF2tlAFeyT0hN0YxUhHQNXOz8n+yT1gJ3m6xq4bjVX8Uj+sSeAeBnBVE5ikn5PRdHY+O+VM&#10;ku5sOpuNEvrZq7dDH74oqFi85BxjGbGGBKzY3/pAacm+tyMhltQWkW7hYFSsw9hHpakrSjtO3olP&#10;amWQ7QUxQUipbPgcm6J4yTq66dKYwXHyZ8fOPrqqxLXB+S+yDh4pM9gwOFelBXwve/F93JWsW/se&#10;gbbvCEFo1k0a52k/sTUUBxoxQst97+RNSfjeCh8eBBLZaS1ogcM9HdpAnXPobpxtAX++9z/aEwdJ&#10;y1lNy5Nz/2MnUHFmvlpi58V4Oo3bloTp6WxCAh5r1scau6tWQFMZ01PhZLpG+2D6q0aoXmjPlzEr&#10;qYSVlDvnMmAvrEK71PRSSLVcJjPaMCfCrX1ysudBpM5z8yLQdSQLRM876BdNzN/QrLWNE7Kw3AXQ&#10;ZeJgRLrFtZsAbWeiUveSxPU/lpPV63u3+AUAAP//AwBQSwMEFAAGAAgAAAAhANDx4PreAAAACQEA&#10;AA8AAABkcnMvZG93bnJldi54bWxMj81OwzAQhO9IvIO1SNyonQTaErKpoAiJawsSVzfexin+iWK3&#10;NTw95gTH0YxmvmlWyRp2oikM3iEUMwGMXOfV4HqE97eXmyWwEKVT0nhHCF8UYNVeXjSyVv7sNnTa&#10;xp7lEhdqiaBjHGvOQ6fJyjDzI7ns7f1kZcxy6rma5DmXW8NLIebcysHlBS1HWmvqPrdHi5DMa7o7&#10;fDx9i7WYDvfPaV/qgSNeX6XHB2CRUvwLwy9+Roc2M+380anADMJynoMI1ULkS9mvqqIAtkO4XZQC&#10;eNvw/w/aHwAAAP//AwBQSwECLQAUAAYACAAAACEAtoM4kv4AAADhAQAAEwAAAAAAAAAAAAAAAAAA&#10;AAAAW0NvbnRlbnRfVHlwZXNdLnhtbFBLAQItABQABgAIAAAAIQA4/SH/1gAAAJQBAAALAAAAAAAA&#10;AAAAAAAAAC8BAABfcmVscy8ucmVsc1BLAQItABQABgAIAAAAIQAOrvLdcwIAADcFAAAOAAAAAAAA&#10;AAAAAAAAAC4CAABkcnMvZTJvRG9jLnhtbFBLAQItABQABgAIAAAAIQDQ8eD63gAAAAkBAAAPAAAA&#10;AAAAAAAAAAAAAM0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Jnr Administration Assistant</w:t>
                      </w:r>
                    </w:p>
                    <w:p w:rsidR="0039615E" w:rsidRPr="00DF58EE" w:rsidRDefault="0039615E" w:rsidP="008C39D6">
                      <w:pPr>
                        <w:jc w:val="center"/>
                        <w:rPr>
                          <w:color w:val="000000" w:themeColor="text1"/>
                        </w:rPr>
                      </w:pPr>
                      <w:r w:rsidRPr="00DF58EE">
                        <w:rPr>
                          <w:color w:val="000000" w:themeColor="text1"/>
                        </w:rPr>
                        <w:t>Vincent Mafate</w:t>
                      </w:r>
                    </w:p>
                  </w:txbxContent>
                </v:textbox>
              </v:roundrect>
            </w:pict>
          </mc:Fallback>
        </mc:AlternateContent>
      </w:r>
      <w:r w:rsidR="000D70E7">
        <w:rPr>
          <w:noProof/>
          <w:lang w:val="en-ZA" w:eastAsia="en-ZA"/>
        </w:rPr>
        <mc:AlternateContent>
          <mc:Choice Requires="wps">
            <w:drawing>
              <wp:anchor distT="0" distB="0" distL="114300" distR="114300" simplePos="0" relativeHeight="251686912" behindDoc="0" locked="0" layoutInCell="1" allowOverlap="1" wp14:anchorId="3E7CD7CC" wp14:editId="566F7B1C">
                <wp:simplePos x="0" y="0"/>
                <wp:positionH relativeFrom="column">
                  <wp:posOffset>1854835</wp:posOffset>
                </wp:positionH>
                <wp:positionV relativeFrom="paragraph">
                  <wp:posOffset>1330325</wp:posOffset>
                </wp:positionV>
                <wp:extent cx="2047875" cy="590550"/>
                <wp:effectExtent l="57150" t="38100" r="85725" b="95250"/>
                <wp:wrapNone/>
                <wp:docPr id="25" name="Rounded Rectangle 25"/>
                <wp:cNvGraphicFramePr/>
                <a:graphic xmlns:a="http://schemas.openxmlformats.org/drawingml/2006/main">
                  <a:graphicData uri="http://schemas.microsoft.com/office/word/2010/wordprocessingShape">
                    <wps:wsp>
                      <wps:cNvSpPr/>
                      <wps:spPr>
                        <a:xfrm>
                          <a:off x="0" y="0"/>
                          <a:ext cx="2047875" cy="5905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Snr Administration Officer</w:t>
                            </w:r>
                          </w:p>
                          <w:p w:rsidR="0039615E" w:rsidRPr="00DF58EE" w:rsidRDefault="0039615E" w:rsidP="008C39D6">
                            <w:pPr>
                              <w:jc w:val="center"/>
                              <w:rPr>
                                <w:color w:val="000000" w:themeColor="text1"/>
                              </w:rPr>
                            </w:pPr>
                            <w:r w:rsidRPr="00DF58EE">
                              <w:rPr>
                                <w:color w:val="000000" w:themeColor="text1"/>
                              </w:rPr>
                              <w:t>Lucua du Preez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CD7CC" id="Rounded Rectangle 25" o:spid="_x0000_s1032" style="position:absolute;left:0;text-align:left;margin-left:146.05pt;margin-top:104.75pt;width:161.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McwIAADcFAAAOAAAAZHJzL2Uyb0RvYy54bWysVNtqGzEQfS/0H4Tem7VdOxeTdTAOKYWQ&#10;hCQlz7JWspdqNepI9q779R1pLzFpoKX0RavZuZ85o8urpjJsr9CXYHM+PhlxpqyEorSbnH97vvl0&#10;zpkPwhbCgFU5PyjPrxYfP1zWbq4msAVTKGQUxPp57XK+DcHNs8zLraqEPwGnLCk1YCUCibjJChQ1&#10;Ra9MNhmNTrMasHAIUnlPf69bJV+k+ForGe619iowk3OqLaQT07mOZ7a4FPMNCrctZVeG+IcqKlFa&#10;SjqEuhZBsB2Wv4WqSongQYcTCVUGWpdSpR6om/HoTTdPW+FU6oXA8W6Ayf+/sPJu/4CsLHI+mXFm&#10;RUUzeoSdLVTBHgk9YTdGMdIRULXzc7J/cg/YSZ6usetGYxW/1A9rEriHAVzVBCbp52Q0PTs/oySS&#10;dLOL0WyW0M9evR368EVBxeIl5xjLiDUkYMX+1gdKS/a9HQmxpLaIdAsHo2Idxj4qTV1R2nHyTnxS&#10;K4NsL4gJQkplw+fYFMVL1tFNl8YMjpM/O3b20VUlrg3Of5F18EiZwYbBuSot4HvZi+/jrmTd2vcI&#10;tH1HCEKzbtI4T/uJraE40IgRWu57J29KwvdW+PAgkMhOa0ELHO7p0AbqnEN342wL+PO9/9GeOEha&#10;zmpanpz7HzuBijPz1RI7L8bTady2JExnZxMS8FizPtbYXbUCmsqYngon0zXaB9NfNUL1Qnu+jFlJ&#10;Jayk3DmXAXthFdqlppdCquUymdGGORFu7ZOTPQ8idZ6bF4GuI1kget5Bv2hi/oZmrW2ckIXlLoAu&#10;Ewcj0i2u3QRoOxOVupckrv+xnKxe37vFLwAAAP//AwBQSwMEFAAGAAgAAAAhAIA+cRPfAAAACwEA&#10;AA8AAABkcnMvZG93bnJldi54bWxMj0FOwzAQRfdI3MEaJHbUjiERSeNUUITEloLE1o3dOG08jmy3&#10;NZwes6K7Gc3Tn/fbVbITOWkfRocCigUDorF3asRBwOfH690jkBAlKjk51AK+dYBVd33Vyka5M77r&#10;0yYOJIdgaKQAE+PcUBp6o60MCzdrzLed81bGvPqBKi/POdxOlDNWUStHzB+MnPXa6P6wOVoBaXpL&#10;5f7r+Yetmd/XL2nHzUiFuL1JT0sgUaf4D8OfflaHLjtt3RFVIJMAXvMio3lgdQkkE1XxUAHZCrhn&#10;vATatfSyQ/cLAAD//wMAUEsBAi0AFAAGAAgAAAAhALaDOJL+AAAA4QEAABMAAAAAAAAAAAAAAAAA&#10;AAAAAFtDb250ZW50X1R5cGVzXS54bWxQSwECLQAUAAYACAAAACEAOP0h/9YAAACUAQAACwAAAAAA&#10;AAAAAAAAAAAvAQAAX3JlbHMvLnJlbHNQSwECLQAUAAYACAAAACEAU3AbzHMCAAA3BQAADgAAAAAA&#10;AAAAAAAAAAAuAgAAZHJzL2Uyb0RvYy54bWxQSwECLQAUAAYACAAAACEAgD5xE98AAAALAQAADwAA&#10;AAAAAAAAAAAAAADN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Snr Administration Officer</w:t>
                      </w:r>
                    </w:p>
                    <w:p w:rsidR="0039615E" w:rsidRPr="00DF58EE" w:rsidRDefault="0039615E" w:rsidP="008C39D6">
                      <w:pPr>
                        <w:jc w:val="center"/>
                        <w:rPr>
                          <w:color w:val="000000" w:themeColor="text1"/>
                        </w:rPr>
                      </w:pPr>
                      <w:r w:rsidRPr="00DF58EE">
                        <w:rPr>
                          <w:color w:val="000000" w:themeColor="text1"/>
                        </w:rPr>
                        <w:t>Lucua du Preez</w:t>
                      </w:r>
                    </w:p>
                  </w:txbxContent>
                </v:textbox>
              </v:roundrect>
            </w:pict>
          </mc:Fallback>
        </mc:AlternateContent>
      </w:r>
      <w:r w:rsidR="000D70E7">
        <w:rPr>
          <w:noProof/>
          <w:lang w:val="en-ZA" w:eastAsia="en-ZA"/>
        </w:rPr>
        <mc:AlternateContent>
          <mc:Choice Requires="wps">
            <w:drawing>
              <wp:anchor distT="0" distB="0" distL="114300" distR="114300" simplePos="0" relativeHeight="251688960" behindDoc="0" locked="0" layoutInCell="1" allowOverlap="1" wp14:anchorId="0DD2C9DA" wp14:editId="6A965A27">
                <wp:simplePos x="0" y="0"/>
                <wp:positionH relativeFrom="column">
                  <wp:posOffset>-364490</wp:posOffset>
                </wp:positionH>
                <wp:positionV relativeFrom="paragraph">
                  <wp:posOffset>1310640</wp:posOffset>
                </wp:positionV>
                <wp:extent cx="2047875" cy="638175"/>
                <wp:effectExtent l="57150" t="38100" r="85725" b="104775"/>
                <wp:wrapNone/>
                <wp:docPr id="26" name="Rounded Rectangle 26"/>
                <wp:cNvGraphicFramePr/>
                <a:graphic xmlns:a="http://schemas.openxmlformats.org/drawingml/2006/main">
                  <a:graphicData uri="http://schemas.microsoft.com/office/word/2010/wordprocessingShape">
                    <wps:wsp>
                      <wps:cNvSpPr/>
                      <wps:spPr>
                        <a:xfrm>
                          <a:off x="0" y="0"/>
                          <a:ext cx="2047875" cy="6381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Personal Assistant</w:t>
                            </w:r>
                          </w:p>
                          <w:p w:rsidR="0039615E" w:rsidRPr="00DF58EE" w:rsidRDefault="0039615E" w:rsidP="008C39D6">
                            <w:pPr>
                              <w:jc w:val="center"/>
                              <w:rPr>
                                <w:color w:val="000000" w:themeColor="text1"/>
                              </w:rPr>
                            </w:pPr>
                            <w:r w:rsidRPr="00DF58EE">
                              <w:rPr>
                                <w:color w:val="000000" w:themeColor="text1"/>
                              </w:rPr>
                              <w:t>Nicolette Teichmann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2C9DA" id="Rounded Rectangle 26" o:spid="_x0000_s1033" style="position:absolute;left:0;text-align:left;margin-left:-28.7pt;margin-top:103.2pt;width:161.2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LcQIAADcFAAAOAAAAZHJzL2Uyb0RvYy54bWysVN9P2zAQfp+0/8Hy+0hTCmUVKaqKmCYh&#10;QMDEs+vYbTTH553dJt1fv7OThoohbZr2ktz5vvvp73x51daG7RT6CmzB85MRZ8pKKCu7Lvi355tP&#10;F5z5IGwpDFhV8L3y/Gr+8cNl42ZqDBswpUJGQayfNa7gmxDcLMu83Kha+BNwypJRA9YikIrrrETR&#10;UPTaZOPR6DxrAEuHIJX3dHrdGfk8xddayXCvtVeBmYJTbSF9MX1X8ZvNL8VsjcJtKtmXIf6hilpU&#10;lpIOoa5FEGyL1W+h6koieNDhREKdgdaVVKkH6iYfvenmaSOcSr3QcLwbxuT/X1h5t3tAVpUFH59z&#10;ZkVNd/QIW1uqkj3S9IRdG8XIRoNqnJ8R/sk9YK95EmPXrcY6/qkf1qbh7ofhqjYwSYfj0WR6MT3j&#10;TJLt/PQiJ5nCZK/eDn34oqBmUSg4xjJiDWmwYnfrQ4c/4Mg5ltQVkaSwNyrWYeyj0tQVpc2Td+KT&#10;WhpkO0FMEFIqG077/Akd3XRlzOA4/rNjj4+uKnFtcP6LrINHygw2DM51ZQHfy15+z/uSdYc/TKDr&#10;O44gtKs2Xec0IuPJCso9XTFCx33v5E1F870VPjwIJLLTWtACh3v6aANNwaGXONsA/nzvPOKJg2Tl&#10;rKHlKbj/sRWoODNfLbHzcz6ZxG1LyuRsOiYFjy2rY4vd1kugW8npqXAyiREfzEHUCPUL7fkiZiWT&#10;sJJyF1wGPCjL0C01vRRSLRYJRhvmRLi1T04eeBCp89y+CHQ9yQLR8w4OiyZmb2jWYeMNWVhsA+gq&#10;cfB1rv0N0HYmKvcvSVz/Yz2hXt+7+S8AAAD//wMAUEsDBBQABgAIAAAAIQB3hVba4AAAAAsBAAAP&#10;AAAAZHJzL2Rvd25yZXYueG1sTI/LTsMwEEX3SPyDNUjsWruBBBoyqaAIiW0LEls3nsYpfkSx2xq+&#10;HrOC3Yzm6M65zSpZw040hcE7hMVcACPXeTW4HuH97WV2DyxE6ZQ03hHCFwVYtZcXjayVP7sNnbax&#10;ZznEhVoi6BjHmvPQabIyzP1ILt/2frIy5nXquZrkOYdbwwshKm7l4PIHLUdaa+o+t0eLkMxrKg8f&#10;T99iLabD8jntCz1wxOur9PgALFKKfzD86md1aLPTzh+dCswgzMq724wiFKLKQyaKqlwA2yHciGoJ&#10;vG34/w7tDwAAAP//AwBQSwECLQAUAAYACAAAACEAtoM4kv4AAADhAQAAEwAAAAAAAAAAAAAAAAAA&#10;AAAAW0NvbnRlbnRfVHlwZXNdLnhtbFBLAQItABQABgAIAAAAIQA4/SH/1gAAAJQBAAALAAAAAAAA&#10;AAAAAAAAAC8BAABfcmVscy8ucmVsc1BLAQItABQABgAIAAAAIQBB14+LcQIAADcFAAAOAAAAAAAA&#10;AAAAAAAAAC4CAABkcnMvZTJvRG9jLnhtbFBLAQItABQABgAIAAAAIQB3hVba4AAAAAsBAAAPAAAA&#10;AAAAAAAAAAAAAMs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Personal Assistant</w:t>
                      </w:r>
                    </w:p>
                    <w:p w:rsidR="0039615E" w:rsidRPr="00DF58EE" w:rsidRDefault="0039615E" w:rsidP="008C39D6">
                      <w:pPr>
                        <w:jc w:val="center"/>
                        <w:rPr>
                          <w:color w:val="000000" w:themeColor="text1"/>
                        </w:rPr>
                      </w:pPr>
                      <w:r w:rsidRPr="00DF58EE">
                        <w:rPr>
                          <w:color w:val="000000" w:themeColor="text1"/>
                        </w:rPr>
                        <w:t>Nicolette Teichmann</w:t>
                      </w:r>
                    </w:p>
                  </w:txbxContent>
                </v:textbox>
              </v:roundrect>
            </w:pict>
          </mc:Fallback>
        </mc:AlternateContent>
      </w:r>
      <w:r w:rsidR="000D70E7">
        <w:rPr>
          <w:noProof/>
          <w:lang w:val="en-ZA" w:eastAsia="en-ZA"/>
        </w:rPr>
        <mc:AlternateContent>
          <mc:Choice Requires="wps">
            <w:drawing>
              <wp:anchor distT="0" distB="0" distL="114300" distR="114300" simplePos="0" relativeHeight="251682816" behindDoc="0" locked="0" layoutInCell="1" allowOverlap="1" wp14:anchorId="250D7F95" wp14:editId="11E442CF">
                <wp:simplePos x="0" y="0"/>
                <wp:positionH relativeFrom="column">
                  <wp:posOffset>2102485</wp:posOffset>
                </wp:positionH>
                <wp:positionV relativeFrom="paragraph">
                  <wp:posOffset>529590</wp:posOffset>
                </wp:positionV>
                <wp:extent cx="2047875" cy="542925"/>
                <wp:effectExtent l="57150" t="38100" r="85725" b="104775"/>
                <wp:wrapNone/>
                <wp:docPr id="23" name="Rounded Rectangle 23"/>
                <wp:cNvGraphicFramePr/>
                <a:graphic xmlns:a="http://schemas.openxmlformats.org/drawingml/2006/main">
                  <a:graphicData uri="http://schemas.microsoft.com/office/word/2010/wordprocessingShape">
                    <wps:wsp>
                      <wps:cNvSpPr/>
                      <wps:spPr>
                        <a:xfrm>
                          <a:off x="0" y="0"/>
                          <a:ext cx="2047875" cy="5429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Chief Executive Officer</w:t>
                            </w:r>
                          </w:p>
                          <w:p w:rsidR="0039615E" w:rsidRPr="00DF58EE" w:rsidRDefault="0039615E" w:rsidP="008C39D6">
                            <w:pPr>
                              <w:jc w:val="center"/>
                              <w:rPr>
                                <w:color w:val="000000" w:themeColor="text1"/>
                              </w:rPr>
                            </w:pPr>
                            <w:r w:rsidRPr="00DF58EE">
                              <w:rPr>
                                <w:color w:val="000000" w:themeColor="text1"/>
                              </w:rPr>
                              <w:t>Nico Fouché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D7F95" id="Rounded Rectangle 23" o:spid="_x0000_s1034" style="position:absolute;left:0;text-align:left;margin-left:165.55pt;margin-top:41.7pt;width:161.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HkcgIAADcFAAAOAAAAZHJzL2Uyb0RvYy54bWysVNtqGzEQfS/0H4Tem7W3dpOYrINJSCmE&#10;JORCnmWtZC/VatSR7F336zvSXhLSQEvpi1azcz9zRmfnbW3YXqGvwBZ8ejThTFkJZWU3BX96vPp0&#10;wpkPwpbCgFUFPyjPz5cfP5w1bqFy2IIpFTIKYv2icQXfhuAWWeblVtXCH4FTlpQasBaBRNxkJYqG&#10;otcmyyeTL1kDWDoEqbynv5edki9TfK2VDLdaexWYKTjVFtKJ6VzHM1ueicUGhdtWsi9D/EMVtags&#10;JR1DXYog2A6r30LVlUTwoMORhDoDrSupUg/UzXTyppuHrXAq9ULgeDfC5P9fWHmzv0NWlQXPP3Nm&#10;RU0zuoedLVXJ7gk9YTdGMdIRUI3zC7J/cHfYS56usetWYx2/1A9rE7iHEVzVBibpZz6ZHZ8czzmT&#10;pJvP8tN8HoNmL94OffiqoGbxUnCMZcQaErBif+1DZz/YkXMsqSsi3cLBqFiHsfdKU1eUdpq8E5/U&#10;hUG2F8QEIaWyITVF+ZN1dNOVMaNj/mfH3j66qsS10fkvso4eKTPYMDrXlQV8L3v5fdpDpjv7AYGu&#10;7whBaNdtGufJMLE1lAcaMULHfe/kVUX4Xgsf7gQS2WktaIHDLR3aQFNw6G+cbQF/vvc/2hMHSctZ&#10;Q8tTcP9jJ1BxZr5ZYufpdDaL25aE2fw4JwFfa9avNXZXXwBNZUpPhZPpGu2DGa4aoX6mPV/FrKQS&#10;VlLugsuAg3ARuqWml0Kq1SqZ0YY5Ea7tg5MDDyJ1Httnga4nWSB63sCwaGLxhmadbZyQhdUugK4S&#10;ByPSHa79BGg7E5X7lySu/2s5Wb28d8tfAAAA//8DAFBLAwQUAAYACAAAACEAXuhGst8AAAAKAQAA&#10;DwAAAGRycy9kb3ducmV2LnhtbEyPwU7DMBBE70j8g7WVuFE7DY3SEKeCIiSuFCSubuzGae11ZLut&#10;4esxJ3pczdPM23adrCFn5cPokEMxZ0AU9k6OOHD4/Hi9r4GEKFAK41Bx+FYB1t3tTSsa6S74rs7b&#10;OJBcgqERHHSMU0Np6LWyIszdpDBne+etiPn0A5VeXHK5NXTBWEWtGDEvaDGpjVb9cXuyHJJ5S8vD&#10;1/MP2zB/WL2k/UKPlPO7WXp6BBJViv8w/Olndeiy086dUAZiOJRlUWSUQ10+AMlAtSwrILtMVvUK&#10;aNfS6xe6XwAAAP//AwBQSwECLQAUAAYACAAAACEAtoM4kv4AAADhAQAAEwAAAAAAAAAAAAAAAAAA&#10;AAAAW0NvbnRlbnRfVHlwZXNdLnhtbFBLAQItABQABgAIAAAAIQA4/SH/1gAAAJQBAAALAAAAAAAA&#10;AAAAAAAAAC8BAABfcmVscy8ucmVsc1BLAQItABQABgAIAAAAIQCshoHkcgIAADcFAAAOAAAAAAAA&#10;AAAAAAAAAC4CAABkcnMvZTJvRG9jLnhtbFBLAQItABQABgAIAAAAIQBe6Eay3wAAAAoBAAAPAAAA&#10;AAAAAAAAAAAAAMw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Chief Executive Officer</w:t>
                      </w:r>
                    </w:p>
                    <w:p w:rsidR="0039615E" w:rsidRPr="00DF58EE" w:rsidRDefault="0039615E" w:rsidP="008C39D6">
                      <w:pPr>
                        <w:jc w:val="center"/>
                        <w:rPr>
                          <w:color w:val="000000" w:themeColor="text1"/>
                        </w:rPr>
                      </w:pPr>
                      <w:r w:rsidRPr="00DF58EE">
                        <w:rPr>
                          <w:color w:val="000000" w:themeColor="text1"/>
                        </w:rPr>
                        <w:t>Nico Fouché</w:t>
                      </w:r>
                    </w:p>
                  </w:txbxContent>
                </v:textbox>
              </v:roundrect>
            </w:pict>
          </mc:Fallback>
        </mc:AlternateContent>
      </w:r>
      <w:r w:rsidR="008C39D6">
        <w:rPr>
          <w:noProof/>
          <w:lang w:val="en-ZA" w:eastAsia="en-ZA"/>
        </w:rPr>
        <mc:AlternateContent>
          <mc:Choice Requires="wps">
            <w:drawing>
              <wp:anchor distT="0" distB="0" distL="114300" distR="114300" simplePos="0" relativeHeight="251684864" behindDoc="0" locked="0" layoutInCell="1" allowOverlap="1" wp14:anchorId="10833D07" wp14:editId="15C8F41C">
                <wp:simplePos x="0" y="0"/>
                <wp:positionH relativeFrom="column">
                  <wp:posOffset>4483735</wp:posOffset>
                </wp:positionH>
                <wp:positionV relativeFrom="paragraph">
                  <wp:posOffset>529590</wp:posOffset>
                </wp:positionV>
                <wp:extent cx="2047875" cy="542925"/>
                <wp:effectExtent l="57150" t="38100" r="85725" b="104775"/>
                <wp:wrapNone/>
                <wp:docPr id="24" name="Rounded Rectangle 24"/>
                <wp:cNvGraphicFramePr/>
                <a:graphic xmlns:a="http://schemas.openxmlformats.org/drawingml/2006/main">
                  <a:graphicData uri="http://schemas.microsoft.com/office/word/2010/wordprocessingShape">
                    <wps:wsp>
                      <wps:cNvSpPr/>
                      <wps:spPr>
                        <a:xfrm>
                          <a:off x="0" y="0"/>
                          <a:ext cx="2047875" cy="5429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9615E" w:rsidRPr="00DF58EE" w:rsidRDefault="0039615E" w:rsidP="008C39D6">
                            <w:pPr>
                              <w:jc w:val="center"/>
                              <w:rPr>
                                <w:color w:val="000000" w:themeColor="text1"/>
                              </w:rPr>
                            </w:pPr>
                            <w:r w:rsidRPr="00DF58EE">
                              <w:rPr>
                                <w:color w:val="000000" w:themeColor="text1"/>
                              </w:rPr>
                              <w:t>Transformation Manager</w:t>
                            </w:r>
                          </w:p>
                          <w:p w:rsidR="0039615E" w:rsidRPr="00DF58EE" w:rsidRDefault="0039615E" w:rsidP="008C39D6">
                            <w:pPr>
                              <w:jc w:val="center"/>
                              <w:rPr>
                                <w:color w:val="000000" w:themeColor="text1"/>
                              </w:rPr>
                            </w:pPr>
                            <w:r w:rsidRPr="00DF58EE">
                              <w:rPr>
                                <w:color w:val="000000" w:themeColor="text1"/>
                              </w:rPr>
                              <w:t>Godfrey Rathogwa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33D07" id="Rounded Rectangle 24" o:spid="_x0000_s1035" style="position:absolute;left:0;text-align:left;margin-left:353.05pt;margin-top:41.7pt;width:161.2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LVcQIAADcFAAAOAAAAZHJzL2Uyb0RvYy54bWysVG1r2zAQ/j7YfxD6vjrxkrUJdUpo6RiU&#10;tvSFflZkKTGTddpJiZ39+p1kxw1dYWPsi63TPff+nM4v2tqwnUJfgS34+GTEmbISysquC/78dP3p&#10;jDMfhC2FAasKvleeXyw+fjhv3FzlsAFTKmTkxPp54wq+CcHNs8zLjaqFPwGnLCk1YC0CibjOShQN&#10;ea9Nlo9GX7IGsHQIUnlPt1edki+Sf62VDHdaexWYKTjlFtIX03cVv9niXMzXKNymkn0a4h+yqEVl&#10;Kejg6koEwbZY/eaqriSCBx1OJNQZaF1JlWqgasajN9U8boRTqRZqjndDm/z/cytvd/fIqrLg+YQz&#10;K2qa0QNsbalK9kDdE3ZtFCMdNapxfk74R3ePveTpGKtuNdbxT/WwNjV3PzRXtYFJusxHk9Oz0yln&#10;knTTST7Lp9Fp9mrt0IevCmoWDwXHmEbMITVW7G586PAHHBnHlLok0insjYp5GPugNFVFYcfJOvFJ&#10;XRpkO0FMEFIqGz738RM6munKmMEw/7Nhj4+mKnFtMP6LqINFigw2DMZ1ZQHfi15+H/cp6w5/6EBX&#10;d2xBaFdtGucsIuPNCso9jRih47538rqi/t4IH+4FEtlpLWiBwx19tIGm4NCfONsA/nzvPuKJg6Tl&#10;rKHlKbj/sRWoODPfLLFzNp5M4rYlYTI9zUnAY83qWGO39SXQVMb0VDiZjhEfzOGoEeoX2vNljEoq&#10;YSXFLrgMeBAuQ7fU9FJItVwmGG2YE+HGPjp54EGkzlP7ItD1JAtEz1s4LJqYv6FZh40TsrDcBtBV&#10;4uBrX/sJ0HYmKvcvSVz/YzmhXt+7xS8AAAD//wMAUEsDBBQABgAIAAAAIQA3YYs/3wAAAAsBAAAP&#10;AAAAZHJzL2Rvd25yZXYueG1sTI/BTsMwDIbvSLxDZCRuLFmB0pWmEwwhcd1A4po1XtOROFWTbYGn&#10;JzvBzZY//f7+ZpmcZUecwuBJwnwmgCF1Xg/US/h4f72pgIWoSCvrCSV8Y4Ble3nRqFr7E63xuIk9&#10;yyEUaiXBxDjWnIfOoFNh5kekfNv5yamY16nnelKnHO4sL4QouVMD5Q9Gjbgy2H1tDk5Csm/pfv/5&#10;/CNWYtovXtKuMAOX8voqPT0Ci5jiHwxn/awObXba+gPpwKyEB1HOMyqhur0DdgZEUZXAtnkqqwXw&#10;tuH/O7S/AAAA//8DAFBLAQItABQABgAIAAAAIQC2gziS/gAAAOEBAAATAAAAAAAAAAAAAAAAAAAA&#10;AABbQ29udGVudF9UeXBlc10ueG1sUEsBAi0AFAAGAAgAAAAhADj9If/WAAAAlAEAAAsAAAAAAAAA&#10;AAAAAAAALwEAAF9yZWxzLy5yZWxzUEsBAi0AFAAGAAgAAAAhAB8BwtVxAgAANwUAAA4AAAAAAAAA&#10;AAAAAAAALgIAAGRycy9lMm9Eb2MueG1sUEsBAi0AFAAGAAgAAAAhADdhiz/fAAAACwEAAA8AAAAA&#10;AAAAAAAAAAAAyw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39615E" w:rsidRPr="00DF58EE" w:rsidRDefault="0039615E" w:rsidP="008C39D6">
                      <w:pPr>
                        <w:jc w:val="center"/>
                        <w:rPr>
                          <w:color w:val="000000" w:themeColor="text1"/>
                        </w:rPr>
                      </w:pPr>
                      <w:r w:rsidRPr="00DF58EE">
                        <w:rPr>
                          <w:color w:val="000000" w:themeColor="text1"/>
                        </w:rPr>
                        <w:t>Transformation Manager</w:t>
                      </w:r>
                    </w:p>
                    <w:p w:rsidR="0039615E" w:rsidRPr="00DF58EE" w:rsidRDefault="0039615E" w:rsidP="008C39D6">
                      <w:pPr>
                        <w:jc w:val="center"/>
                        <w:rPr>
                          <w:color w:val="000000" w:themeColor="text1"/>
                        </w:rPr>
                      </w:pPr>
                      <w:r w:rsidRPr="00DF58EE">
                        <w:rPr>
                          <w:color w:val="000000" w:themeColor="text1"/>
                        </w:rPr>
                        <w:t>Godfrey Rathogwa</w:t>
                      </w:r>
                    </w:p>
                  </w:txbxContent>
                </v:textbox>
              </v:roundrect>
            </w:pict>
          </mc:Fallback>
        </mc:AlternateContent>
      </w:r>
      <w:r w:rsidR="00C43E62">
        <w:br w:type="page"/>
      </w:r>
    </w:p>
    <w:p w:rsidR="00D25E4B" w:rsidRDefault="00D25E4B" w:rsidP="00C43E62">
      <w:pPr>
        <w:rPr>
          <w:b/>
        </w:rPr>
      </w:pPr>
    </w:p>
    <w:p w:rsidR="00C43E62" w:rsidRDefault="00D25E4B" w:rsidP="00C43E62">
      <w:pPr>
        <w:rPr>
          <w:b/>
        </w:rPr>
      </w:pPr>
      <w:r>
        <w:rPr>
          <w:b/>
        </w:rPr>
        <w:t>14.</w:t>
      </w:r>
      <w:r>
        <w:rPr>
          <w:b/>
        </w:rPr>
        <w:tab/>
      </w:r>
      <w:r w:rsidR="00E06E40">
        <w:rPr>
          <w:b/>
        </w:rPr>
        <w:t>Functional structure of Milk South Africa</w:t>
      </w:r>
    </w:p>
    <w:p w:rsidR="00AA4CC6" w:rsidRDefault="00AA4CC6" w:rsidP="00AA4CC6">
      <w:pPr>
        <w:rPr>
          <w:b/>
        </w:rPr>
      </w:pPr>
    </w:p>
    <w:p w:rsidR="00AA4CC6" w:rsidRPr="00F05721" w:rsidRDefault="00EF3F67" w:rsidP="00AA4CC6">
      <w:pPr>
        <w:rPr>
          <w:b/>
        </w:rPr>
      </w:pPr>
      <w:r>
        <w:rPr>
          <w:noProof/>
          <w:lang w:val="en-ZA" w:eastAsia="en-ZA"/>
        </w:rPr>
        <w:drawing>
          <wp:inline distT="0" distB="0" distL="0" distR="0" wp14:anchorId="4E690113" wp14:editId="19BCBA98">
            <wp:extent cx="5943600" cy="3874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874135"/>
                    </a:xfrm>
                    <a:prstGeom prst="rect">
                      <a:avLst/>
                    </a:prstGeom>
                  </pic:spPr>
                </pic:pic>
              </a:graphicData>
            </a:graphic>
          </wp:inline>
        </w:drawing>
      </w:r>
    </w:p>
    <w:p w:rsidR="00C52BC8" w:rsidRDefault="00C52BC8" w:rsidP="00C43E62">
      <w:pPr>
        <w:rPr>
          <w:b/>
        </w:rPr>
      </w:pPr>
    </w:p>
    <w:p w:rsidR="00C52BC8" w:rsidRPr="00C52BC8" w:rsidRDefault="00C52BC8" w:rsidP="00C52BC8"/>
    <w:p w:rsidR="00C52BC8" w:rsidRDefault="00C52BC8" w:rsidP="00C52BC8">
      <w:r>
        <w:t>The above structure clearly shows that:</w:t>
      </w:r>
    </w:p>
    <w:p w:rsidR="00C52BC8" w:rsidRDefault="00C52BC8" w:rsidP="00C52BC8"/>
    <w:p w:rsidR="00292E96" w:rsidRDefault="00292E96" w:rsidP="00292E96">
      <w:pPr>
        <w:ind w:left="709" w:hanging="709"/>
      </w:pPr>
      <w:r>
        <w:t>i.</w:t>
      </w:r>
      <w:r>
        <w:tab/>
      </w:r>
      <w:r w:rsidR="00C52BC8">
        <w:t xml:space="preserve">The primary and secondary industry sectors </w:t>
      </w:r>
      <w:r>
        <w:t xml:space="preserve">(represented by the MPO and SAMPRO respectively) </w:t>
      </w:r>
      <w:r w:rsidR="00C52BC8">
        <w:t xml:space="preserve">are united in Milk South Africa </w:t>
      </w:r>
      <w:r w:rsidR="008E7239">
        <w:t>as well as in</w:t>
      </w:r>
      <w:r w:rsidR="00C52BC8">
        <w:t xml:space="preserve"> the Dairy Standard Agency</w:t>
      </w:r>
      <w:r w:rsidR="008E7239">
        <w:t>,</w:t>
      </w:r>
      <w:r w:rsidR="00C52BC8">
        <w:t xml:space="preserve"> </w:t>
      </w:r>
      <w:r w:rsidR="00BE46F4">
        <w:t>in terms of the objec</w:t>
      </w:r>
      <w:r w:rsidR="00C52BC8">
        <w:t>tives that they commonly pursue in the interest</w:t>
      </w:r>
      <w:r w:rsidR="00C41C89">
        <w:t>s</w:t>
      </w:r>
      <w:r w:rsidR="00C52BC8">
        <w:t xml:space="preserve"> of the entire South African dairy industry</w:t>
      </w:r>
      <w:r w:rsidR="00BE46F4">
        <w:t xml:space="preserve"> and community</w:t>
      </w:r>
      <w:r w:rsidR="00C52BC8">
        <w:t>.</w:t>
      </w:r>
    </w:p>
    <w:p w:rsidR="00292E96" w:rsidRDefault="00292E96" w:rsidP="00292E96">
      <w:pPr>
        <w:ind w:left="709" w:hanging="709"/>
      </w:pPr>
    </w:p>
    <w:p w:rsidR="00292E96" w:rsidRDefault="00292E96" w:rsidP="00292E96">
      <w:pPr>
        <w:ind w:left="709" w:hanging="709"/>
      </w:pPr>
      <w:r>
        <w:t>ii.</w:t>
      </w:r>
      <w:r>
        <w:tab/>
      </w:r>
      <w:r w:rsidR="00BE46F4">
        <w:t>The strategic direction of Milk SA requires a multi-disciplined approach.</w:t>
      </w:r>
    </w:p>
    <w:p w:rsidR="00BE46F4" w:rsidRDefault="00BE46F4" w:rsidP="00292E96">
      <w:pPr>
        <w:ind w:left="709" w:hanging="709"/>
      </w:pPr>
    </w:p>
    <w:p w:rsidR="004F0C51" w:rsidRDefault="00BE46F4" w:rsidP="004F0C51">
      <w:pPr>
        <w:ind w:left="709" w:hanging="709"/>
      </w:pPr>
      <w:r>
        <w:t>iii.</w:t>
      </w:r>
      <w:r>
        <w:tab/>
        <w:t xml:space="preserve">The multi-disciplined approach enabled Milk SA to unlock a wealth of support and co-operation from governmental, semi-governmental and </w:t>
      </w:r>
      <w:r w:rsidR="005646C5">
        <w:t>private business</w:t>
      </w:r>
      <w:r>
        <w:t xml:space="preserve"> </w:t>
      </w:r>
      <w:r w:rsidR="005646C5">
        <w:t>sources.</w:t>
      </w:r>
    </w:p>
    <w:p w:rsidR="004F0C51" w:rsidRDefault="004F0C51" w:rsidP="004F0C51">
      <w:pPr>
        <w:ind w:left="709" w:hanging="709"/>
      </w:pPr>
    </w:p>
    <w:p w:rsidR="004F0C51" w:rsidRDefault="004F0C51" w:rsidP="004F0C51">
      <w:pPr>
        <w:ind w:left="709" w:hanging="709"/>
        <w:rPr>
          <w:bCs/>
          <w:lang w:val="en-ZA"/>
        </w:rPr>
      </w:pPr>
      <w:r>
        <w:t>iv.</w:t>
      </w:r>
      <w:r>
        <w:tab/>
      </w:r>
      <w:r w:rsidR="00D04E21" w:rsidRPr="004F0C51">
        <w:rPr>
          <w:bCs/>
          <w:lang w:val="en-ZA"/>
        </w:rPr>
        <w:t>In respect of the South African dairy industry, collective issues of st</w:t>
      </w:r>
      <w:r>
        <w:rPr>
          <w:bCs/>
          <w:lang w:val="en-ZA"/>
        </w:rPr>
        <w:t>rategic importance exists which -</w:t>
      </w:r>
    </w:p>
    <w:p w:rsidR="004F0C51" w:rsidRDefault="004F0C51" w:rsidP="004F0C51">
      <w:pPr>
        <w:ind w:left="709" w:hanging="709"/>
        <w:rPr>
          <w:bCs/>
          <w:lang w:val="en-ZA"/>
        </w:rPr>
      </w:pPr>
    </w:p>
    <w:p w:rsidR="004F0C51" w:rsidRDefault="004F0C51" w:rsidP="004F0C51">
      <w:pPr>
        <w:ind w:left="709"/>
        <w:rPr>
          <w:bCs/>
          <w:lang w:val="en-ZA"/>
        </w:rPr>
      </w:pPr>
      <w:r>
        <w:rPr>
          <w:bCs/>
          <w:lang w:val="en-ZA"/>
        </w:rPr>
        <w:t>a.</w:t>
      </w:r>
      <w:r>
        <w:rPr>
          <w:bCs/>
          <w:lang w:val="en-ZA"/>
        </w:rPr>
        <w:tab/>
      </w:r>
      <w:r w:rsidR="00D04E21" w:rsidRPr="004F0C51">
        <w:rPr>
          <w:bCs/>
          <w:lang w:val="en-ZA"/>
        </w:rPr>
        <w:t>cannot be addressed through competition in the market;</w:t>
      </w:r>
    </w:p>
    <w:p w:rsidR="004F0C51" w:rsidRDefault="004F0C51" w:rsidP="004F0C51">
      <w:pPr>
        <w:ind w:left="709" w:hanging="709"/>
        <w:rPr>
          <w:bCs/>
          <w:lang w:val="en-ZA"/>
        </w:rPr>
      </w:pPr>
    </w:p>
    <w:p w:rsidR="004F0C51" w:rsidRDefault="004F0C51" w:rsidP="004F0C51">
      <w:pPr>
        <w:ind w:left="1418" w:hanging="709"/>
        <w:rPr>
          <w:bCs/>
          <w:lang w:val="en-ZA"/>
        </w:rPr>
      </w:pPr>
      <w:r>
        <w:rPr>
          <w:bCs/>
          <w:lang w:val="en-ZA"/>
        </w:rPr>
        <w:t>b.</w:t>
      </w:r>
      <w:r>
        <w:rPr>
          <w:bCs/>
          <w:lang w:val="en-ZA"/>
        </w:rPr>
        <w:tab/>
      </w:r>
      <w:r w:rsidR="00D04E21" w:rsidRPr="004F0C51">
        <w:rPr>
          <w:bCs/>
          <w:lang w:val="en-ZA"/>
        </w:rPr>
        <w:t xml:space="preserve">should be addressed in the interests of the South African dairy industry, the consumer, and </w:t>
      </w:r>
      <w:r>
        <w:rPr>
          <w:bCs/>
          <w:lang w:val="en-ZA"/>
        </w:rPr>
        <w:t>economic development, and</w:t>
      </w:r>
    </w:p>
    <w:p w:rsidR="004F0C51" w:rsidRDefault="004F0C51" w:rsidP="004F0C51">
      <w:pPr>
        <w:ind w:left="709" w:hanging="709"/>
        <w:rPr>
          <w:bCs/>
          <w:lang w:val="en-ZA"/>
        </w:rPr>
      </w:pPr>
    </w:p>
    <w:p w:rsidR="007104B9" w:rsidRPr="004F0C51" w:rsidRDefault="004F0C51" w:rsidP="004F0C51">
      <w:pPr>
        <w:ind w:left="1418" w:hanging="709"/>
        <w:rPr>
          <w:bCs/>
          <w:lang w:val="en-ZA"/>
        </w:rPr>
      </w:pPr>
      <w:r>
        <w:rPr>
          <w:bCs/>
          <w:lang w:val="en-ZA"/>
        </w:rPr>
        <w:t>c.</w:t>
      </w:r>
      <w:r>
        <w:rPr>
          <w:bCs/>
          <w:lang w:val="en-ZA"/>
        </w:rPr>
        <w:tab/>
      </w:r>
      <w:r w:rsidR="00D04E21" w:rsidRPr="004F0C51">
        <w:rPr>
          <w:bCs/>
          <w:lang w:val="en-ZA"/>
        </w:rPr>
        <w:t>can, in terms of the Competition Act, be addressed by collective action by the members of the dairy industry.</w:t>
      </w:r>
    </w:p>
    <w:p w:rsidR="00D25E4B" w:rsidRDefault="00D25E4B">
      <w:r>
        <w:br w:type="page"/>
      </w:r>
    </w:p>
    <w:p w:rsidR="003078FC" w:rsidRPr="00C52BC8" w:rsidRDefault="003078FC" w:rsidP="00C52BC8">
      <w:pPr>
        <w:sectPr w:rsidR="003078FC" w:rsidRPr="00C52BC8" w:rsidSect="004E017B">
          <w:footerReference w:type="default" r:id="rId15"/>
          <w:pgSz w:w="11906" w:h="16838"/>
          <w:pgMar w:top="851" w:right="964" w:bottom="851" w:left="964" w:header="709" w:footer="709" w:gutter="0"/>
          <w:cols w:space="708"/>
          <w:docGrid w:linePitch="360"/>
        </w:sectPr>
      </w:pPr>
    </w:p>
    <w:p w:rsidR="006A77FA" w:rsidRPr="00044C8D" w:rsidRDefault="006A77FA" w:rsidP="00C43E62">
      <w:pPr>
        <w:rPr>
          <w:b/>
          <w:color w:val="4F81BD"/>
        </w:rPr>
      </w:pPr>
    </w:p>
    <w:p w:rsidR="00C43E62" w:rsidRPr="005854BC" w:rsidRDefault="00D25E4B" w:rsidP="00C43E62">
      <w:pPr>
        <w:rPr>
          <w:b/>
        </w:rPr>
      </w:pPr>
      <w:r>
        <w:rPr>
          <w:b/>
        </w:rPr>
        <w:t>15.</w:t>
      </w:r>
      <w:r>
        <w:rPr>
          <w:b/>
        </w:rPr>
        <w:tab/>
      </w:r>
      <w:r w:rsidR="00C43E62" w:rsidRPr="005854BC">
        <w:rPr>
          <w:b/>
        </w:rPr>
        <w:t>Contractors</w:t>
      </w:r>
      <w:r w:rsidR="004F0C51">
        <w:rPr>
          <w:b/>
        </w:rPr>
        <w:t xml:space="preserve"> in 2015</w:t>
      </w:r>
    </w:p>
    <w:p w:rsidR="00C43E62" w:rsidRPr="00044C8D" w:rsidRDefault="00C43E62" w:rsidP="00C43E62">
      <w:pPr>
        <w:rPr>
          <w:color w:val="4F81BD"/>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114"/>
        <w:gridCol w:w="5423"/>
      </w:tblGrid>
      <w:tr w:rsidR="00C43E62" w:rsidRPr="00044C8D" w:rsidTr="008B6A97">
        <w:tc>
          <w:tcPr>
            <w:tcW w:w="669" w:type="dxa"/>
            <w:shd w:val="clear" w:color="auto" w:fill="auto"/>
          </w:tcPr>
          <w:p w:rsidR="00C43E62" w:rsidRPr="00215634" w:rsidRDefault="001E73F4" w:rsidP="008B6A97">
            <w:r>
              <w:t>i</w:t>
            </w:r>
          </w:p>
        </w:tc>
        <w:tc>
          <w:tcPr>
            <w:tcW w:w="4114" w:type="dxa"/>
            <w:shd w:val="clear" w:color="auto" w:fill="auto"/>
          </w:tcPr>
          <w:p w:rsidR="00C43E62" w:rsidRPr="00215634" w:rsidRDefault="00C43E62" w:rsidP="008B6A97">
            <w:r w:rsidRPr="00215634">
              <w:t>PricewaterhouseCoopers</w:t>
            </w:r>
            <w:r w:rsidR="00BF5F1E">
              <w:t xml:space="preserve"> Inc </w:t>
            </w:r>
          </w:p>
        </w:tc>
        <w:tc>
          <w:tcPr>
            <w:tcW w:w="5423" w:type="dxa"/>
            <w:shd w:val="clear" w:color="auto" w:fill="auto"/>
          </w:tcPr>
          <w:p w:rsidR="00C43E62" w:rsidRPr="00215634" w:rsidRDefault="00C43E62" w:rsidP="008B6A97">
            <w:r w:rsidRPr="00215634">
              <w:t>Accountants</w:t>
            </w:r>
            <w:r w:rsidR="00C7695A">
              <w:t>.</w:t>
            </w:r>
          </w:p>
        </w:tc>
      </w:tr>
      <w:tr w:rsidR="00C43E62" w:rsidRPr="00044C8D" w:rsidTr="008B6A97">
        <w:tc>
          <w:tcPr>
            <w:tcW w:w="669" w:type="dxa"/>
            <w:shd w:val="clear" w:color="auto" w:fill="auto"/>
          </w:tcPr>
          <w:p w:rsidR="00C43E62" w:rsidRPr="00215634" w:rsidRDefault="001E73F4" w:rsidP="008B6A97">
            <w:r>
              <w:t>ii</w:t>
            </w:r>
          </w:p>
        </w:tc>
        <w:tc>
          <w:tcPr>
            <w:tcW w:w="4114" w:type="dxa"/>
            <w:shd w:val="clear" w:color="auto" w:fill="auto"/>
          </w:tcPr>
          <w:p w:rsidR="00C43E62" w:rsidRPr="00215634" w:rsidRDefault="00C43E62" w:rsidP="008B6A97">
            <w:r w:rsidRPr="00215634">
              <w:t>Octoplus</w:t>
            </w:r>
            <w:r w:rsidR="00BF5F1E">
              <w:t xml:space="preserve"> (Pty) Ltd</w:t>
            </w:r>
          </w:p>
        </w:tc>
        <w:tc>
          <w:tcPr>
            <w:tcW w:w="5423" w:type="dxa"/>
            <w:shd w:val="clear" w:color="auto" w:fill="auto"/>
          </w:tcPr>
          <w:p w:rsidR="00C43E62" w:rsidRPr="00215634" w:rsidRDefault="00C43E62" w:rsidP="008B6A97">
            <w:r w:rsidRPr="00215634">
              <w:t>Web-based system support and enhancement</w:t>
            </w:r>
            <w:r w:rsidR="00C7695A">
              <w:t>.</w:t>
            </w:r>
          </w:p>
        </w:tc>
      </w:tr>
      <w:tr w:rsidR="00C43E62" w:rsidRPr="00044C8D" w:rsidTr="008B6A97">
        <w:tc>
          <w:tcPr>
            <w:tcW w:w="669" w:type="dxa"/>
            <w:shd w:val="clear" w:color="auto" w:fill="auto"/>
          </w:tcPr>
          <w:p w:rsidR="00C43E62" w:rsidRPr="00215634" w:rsidRDefault="001E73F4" w:rsidP="008B6A97">
            <w:r>
              <w:t>iii</w:t>
            </w:r>
          </w:p>
        </w:tc>
        <w:tc>
          <w:tcPr>
            <w:tcW w:w="4114" w:type="dxa"/>
            <w:shd w:val="clear" w:color="auto" w:fill="auto"/>
          </w:tcPr>
          <w:p w:rsidR="00C43E62" w:rsidRPr="00215634" w:rsidRDefault="00C43E62" w:rsidP="008B6A97">
            <w:r w:rsidRPr="00215634">
              <w:t>Internet Solutions (Dimension Data)</w:t>
            </w:r>
          </w:p>
        </w:tc>
        <w:tc>
          <w:tcPr>
            <w:tcW w:w="5423" w:type="dxa"/>
            <w:shd w:val="clear" w:color="auto" w:fill="auto"/>
          </w:tcPr>
          <w:p w:rsidR="00C43E62" w:rsidRPr="00215634" w:rsidRDefault="00C43E62" w:rsidP="008B6A97">
            <w:r w:rsidRPr="00215634">
              <w:t>Web-based systems hosting &amp; security</w:t>
            </w:r>
            <w:r w:rsidR="00C7695A">
              <w:t>.</w:t>
            </w:r>
          </w:p>
        </w:tc>
      </w:tr>
      <w:tr w:rsidR="00C43E62" w:rsidRPr="00044C8D" w:rsidTr="008B6A97">
        <w:tc>
          <w:tcPr>
            <w:tcW w:w="669" w:type="dxa"/>
            <w:shd w:val="clear" w:color="auto" w:fill="auto"/>
          </w:tcPr>
          <w:p w:rsidR="00C43E62" w:rsidRPr="00215634" w:rsidRDefault="001E73F4" w:rsidP="008B6A97">
            <w:r>
              <w:t>iv</w:t>
            </w:r>
          </w:p>
        </w:tc>
        <w:tc>
          <w:tcPr>
            <w:tcW w:w="4114" w:type="dxa"/>
            <w:shd w:val="clear" w:color="auto" w:fill="auto"/>
          </w:tcPr>
          <w:p w:rsidR="00C43E62" w:rsidRPr="00215634" w:rsidRDefault="00C43E62" w:rsidP="008B6A97">
            <w:r w:rsidRPr="00215634">
              <w:t>Fourie &amp; Botha</w:t>
            </w:r>
            <w:r w:rsidR="00BF5F1E">
              <w:t xml:space="preserve"> Inc</w:t>
            </w:r>
          </w:p>
        </w:tc>
        <w:tc>
          <w:tcPr>
            <w:tcW w:w="5423" w:type="dxa"/>
            <w:shd w:val="clear" w:color="auto" w:fill="auto"/>
          </w:tcPr>
          <w:p w:rsidR="00C43E62" w:rsidRPr="00215634" w:rsidRDefault="00C43E62" w:rsidP="008B6A97">
            <w:r w:rsidRPr="00215634">
              <w:t>External Accountants (i.t.o. Companies Act)</w:t>
            </w:r>
            <w:r w:rsidR="00C7695A">
              <w:t>.</w:t>
            </w:r>
          </w:p>
        </w:tc>
      </w:tr>
      <w:tr w:rsidR="00C43E62" w:rsidRPr="00044C8D" w:rsidTr="008B6A97">
        <w:tc>
          <w:tcPr>
            <w:tcW w:w="669" w:type="dxa"/>
            <w:shd w:val="clear" w:color="auto" w:fill="auto"/>
          </w:tcPr>
          <w:p w:rsidR="00C43E62" w:rsidRPr="00215634" w:rsidRDefault="001E73F4" w:rsidP="008B6A97">
            <w:r>
              <w:t>v</w:t>
            </w:r>
          </w:p>
        </w:tc>
        <w:tc>
          <w:tcPr>
            <w:tcW w:w="4114" w:type="dxa"/>
            <w:shd w:val="clear" w:color="auto" w:fill="auto"/>
          </w:tcPr>
          <w:p w:rsidR="00C43E62" w:rsidRPr="00215634" w:rsidRDefault="00C43E62" w:rsidP="00EC2A15">
            <w:r w:rsidRPr="00215634">
              <w:t>Gildenhuys Malatji Inc</w:t>
            </w:r>
          </w:p>
        </w:tc>
        <w:tc>
          <w:tcPr>
            <w:tcW w:w="5423" w:type="dxa"/>
            <w:shd w:val="clear" w:color="auto" w:fill="auto"/>
          </w:tcPr>
          <w:p w:rsidR="00C43E62" w:rsidRPr="00215634" w:rsidRDefault="00C43E62" w:rsidP="008B6A97">
            <w:r w:rsidRPr="00215634">
              <w:t>Attorneys</w:t>
            </w:r>
            <w:r w:rsidR="00C7695A">
              <w:t>.</w:t>
            </w:r>
          </w:p>
        </w:tc>
      </w:tr>
      <w:tr w:rsidR="00C43E62" w:rsidRPr="00044C8D" w:rsidTr="008B6A97">
        <w:tc>
          <w:tcPr>
            <w:tcW w:w="669" w:type="dxa"/>
            <w:shd w:val="clear" w:color="auto" w:fill="auto"/>
          </w:tcPr>
          <w:p w:rsidR="00C43E62" w:rsidRPr="00215634" w:rsidRDefault="001E73F4" w:rsidP="008B6A97">
            <w:r>
              <w:t>vi</w:t>
            </w:r>
          </w:p>
        </w:tc>
        <w:tc>
          <w:tcPr>
            <w:tcW w:w="4114" w:type="dxa"/>
            <w:shd w:val="clear" w:color="auto" w:fill="auto"/>
          </w:tcPr>
          <w:p w:rsidR="00C43E62" w:rsidRPr="00215634" w:rsidRDefault="00C43E62" w:rsidP="008B6A97">
            <w:r w:rsidRPr="00215634">
              <w:t>MacRobert Inc</w:t>
            </w:r>
          </w:p>
        </w:tc>
        <w:tc>
          <w:tcPr>
            <w:tcW w:w="5423" w:type="dxa"/>
            <w:shd w:val="clear" w:color="auto" w:fill="auto"/>
          </w:tcPr>
          <w:p w:rsidR="00C43E62" w:rsidRPr="00215634" w:rsidRDefault="00C43E62" w:rsidP="008B6A97">
            <w:r w:rsidRPr="00215634">
              <w:t>Attorneys</w:t>
            </w:r>
            <w:r w:rsidR="00C7695A">
              <w:t>.</w:t>
            </w:r>
          </w:p>
        </w:tc>
      </w:tr>
      <w:tr w:rsidR="00C43E62" w:rsidRPr="00044C8D" w:rsidTr="008B6A97">
        <w:tc>
          <w:tcPr>
            <w:tcW w:w="669" w:type="dxa"/>
            <w:shd w:val="clear" w:color="auto" w:fill="auto"/>
          </w:tcPr>
          <w:p w:rsidR="00C43E62" w:rsidRDefault="001E73F4" w:rsidP="008B6A97">
            <w:r>
              <w:t>vii</w:t>
            </w:r>
          </w:p>
        </w:tc>
        <w:tc>
          <w:tcPr>
            <w:tcW w:w="4114" w:type="dxa"/>
            <w:shd w:val="clear" w:color="auto" w:fill="auto"/>
          </w:tcPr>
          <w:p w:rsidR="00C43E62" w:rsidRPr="00215634" w:rsidRDefault="00C43E62" w:rsidP="008B6A97">
            <w:r>
              <w:t>Medupe (Pty) Ltd</w:t>
            </w:r>
          </w:p>
        </w:tc>
        <w:tc>
          <w:tcPr>
            <w:tcW w:w="5423" w:type="dxa"/>
            <w:shd w:val="clear" w:color="auto" w:fill="auto"/>
          </w:tcPr>
          <w:p w:rsidR="00C43E62" w:rsidRPr="00215634" w:rsidRDefault="00C43E62" w:rsidP="008B6A97">
            <w:r>
              <w:t>Internal Auditor</w:t>
            </w:r>
            <w:r w:rsidR="00C7695A">
              <w:t>.</w:t>
            </w:r>
          </w:p>
        </w:tc>
      </w:tr>
      <w:tr w:rsidR="00C43E62" w:rsidRPr="00044C8D" w:rsidTr="008B6A97">
        <w:tc>
          <w:tcPr>
            <w:tcW w:w="669" w:type="dxa"/>
            <w:shd w:val="clear" w:color="auto" w:fill="auto"/>
          </w:tcPr>
          <w:p w:rsidR="00C43E62" w:rsidRPr="00215634" w:rsidRDefault="001E73F4" w:rsidP="008B6A97">
            <w:r>
              <w:t>viii</w:t>
            </w:r>
          </w:p>
        </w:tc>
        <w:tc>
          <w:tcPr>
            <w:tcW w:w="4114" w:type="dxa"/>
            <w:shd w:val="clear" w:color="auto" w:fill="auto"/>
          </w:tcPr>
          <w:p w:rsidR="00C43E62" w:rsidRPr="00215634" w:rsidRDefault="00C43E62" w:rsidP="008B6A97">
            <w:r w:rsidRPr="00215634">
              <w:t>Milk Producers’ Organization</w:t>
            </w:r>
            <w:r w:rsidR="00EC2A15">
              <w:t xml:space="preserve"> (NPC)</w:t>
            </w:r>
          </w:p>
        </w:tc>
        <w:tc>
          <w:tcPr>
            <w:tcW w:w="5423" w:type="dxa"/>
            <w:shd w:val="clear" w:color="auto" w:fill="auto"/>
          </w:tcPr>
          <w:p w:rsidR="00197989" w:rsidRDefault="00C43E62" w:rsidP="00197989">
            <w:pPr>
              <w:pStyle w:val="ListParagraph"/>
              <w:ind w:left="37"/>
            </w:pPr>
            <w:r w:rsidRPr="00215634">
              <w:t>Project</w:t>
            </w:r>
            <w:r w:rsidR="00197989">
              <w:t>s</w:t>
            </w:r>
            <w:r w:rsidRPr="00215634">
              <w:t xml:space="preserve">: </w:t>
            </w:r>
          </w:p>
          <w:p w:rsidR="00525E3B" w:rsidRDefault="00C43E62" w:rsidP="008B6A97">
            <w:pPr>
              <w:pStyle w:val="ListParagraph"/>
              <w:numPr>
                <w:ilvl w:val="0"/>
                <w:numId w:val="3"/>
              </w:numPr>
              <w:ind w:left="320" w:hanging="283"/>
            </w:pPr>
            <w:r w:rsidRPr="00215634">
              <w:t>Industry Information</w:t>
            </w:r>
            <w:r w:rsidR="00C7695A">
              <w:t>.</w:t>
            </w:r>
          </w:p>
          <w:p w:rsidR="00525E3B" w:rsidRDefault="00C43E62" w:rsidP="008B6A97">
            <w:pPr>
              <w:pStyle w:val="ListParagraph"/>
              <w:numPr>
                <w:ilvl w:val="0"/>
                <w:numId w:val="3"/>
              </w:numPr>
              <w:ind w:left="320" w:hanging="283"/>
            </w:pPr>
            <w:r w:rsidRPr="00215634">
              <w:t>Empowerment of previously disadvantaged individuals in the primary dairy sector, through training and skills development.</w:t>
            </w:r>
          </w:p>
          <w:p w:rsidR="00525E3B" w:rsidRDefault="00C43E62" w:rsidP="008B6A97">
            <w:pPr>
              <w:pStyle w:val="ListParagraph"/>
              <w:numPr>
                <w:ilvl w:val="0"/>
                <w:numId w:val="3"/>
              </w:numPr>
              <w:ind w:left="320" w:hanging="283"/>
            </w:pPr>
            <w:r w:rsidRPr="00215634">
              <w:t>Mentoring emerging dairy farmers (Elim)</w:t>
            </w:r>
            <w:r w:rsidR="00C7695A">
              <w:t>.</w:t>
            </w:r>
          </w:p>
          <w:p w:rsidR="00D01EDD" w:rsidRPr="00215634" w:rsidRDefault="00526305" w:rsidP="001C40D8">
            <w:pPr>
              <w:pStyle w:val="ListParagraph"/>
              <w:numPr>
                <w:ilvl w:val="0"/>
                <w:numId w:val="3"/>
              </w:numPr>
              <w:ind w:left="320" w:hanging="283"/>
            </w:pPr>
            <w:r>
              <w:t>Dairy Occ</w:t>
            </w:r>
            <w:r w:rsidR="0052314D">
              <w:t>u</w:t>
            </w:r>
            <w:r>
              <w:t>pational Qualification</w:t>
            </w:r>
            <w:r w:rsidR="00C7695A">
              <w:t>.</w:t>
            </w:r>
          </w:p>
        </w:tc>
      </w:tr>
      <w:tr w:rsidR="00C43E62" w:rsidRPr="00044C8D" w:rsidTr="008B6A97">
        <w:tc>
          <w:tcPr>
            <w:tcW w:w="669" w:type="dxa"/>
            <w:shd w:val="clear" w:color="auto" w:fill="auto"/>
          </w:tcPr>
          <w:p w:rsidR="00C43E62" w:rsidRPr="00215634" w:rsidRDefault="001E73F4" w:rsidP="008B6A97">
            <w:r>
              <w:t>ix</w:t>
            </w:r>
          </w:p>
        </w:tc>
        <w:tc>
          <w:tcPr>
            <w:tcW w:w="4114" w:type="dxa"/>
            <w:shd w:val="clear" w:color="auto" w:fill="auto"/>
          </w:tcPr>
          <w:p w:rsidR="00C43E62" w:rsidRPr="00215634" w:rsidRDefault="00C43E62" w:rsidP="008B6A97">
            <w:r w:rsidRPr="00215634">
              <w:t>SA Milk Processors’ Organization</w:t>
            </w:r>
          </w:p>
        </w:tc>
        <w:tc>
          <w:tcPr>
            <w:tcW w:w="5423" w:type="dxa"/>
            <w:shd w:val="clear" w:color="auto" w:fill="auto"/>
          </w:tcPr>
          <w:p w:rsidR="00197989" w:rsidRDefault="00197989" w:rsidP="00197989">
            <w:pPr>
              <w:pStyle w:val="ListParagraph"/>
              <w:ind w:left="0" w:firstLine="37"/>
            </w:pPr>
            <w:r>
              <w:t>Projects:</w:t>
            </w:r>
          </w:p>
          <w:p w:rsidR="00FC1BA3" w:rsidRDefault="00C43E62" w:rsidP="00D361DC">
            <w:pPr>
              <w:pStyle w:val="ListParagraph"/>
              <w:numPr>
                <w:ilvl w:val="0"/>
                <w:numId w:val="5"/>
              </w:numPr>
              <w:ind w:left="320" w:hanging="283"/>
            </w:pPr>
            <w:r w:rsidRPr="00215634">
              <w:t>Dairy Consumer Education</w:t>
            </w:r>
            <w:r w:rsidR="00C7695A">
              <w:t>.</w:t>
            </w:r>
          </w:p>
          <w:p w:rsidR="00C43E62" w:rsidRPr="00215634" w:rsidRDefault="00C43E62" w:rsidP="00D361DC">
            <w:pPr>
              <w:pStyle w:val="ListParagraph"/>
              <w:numPr>
                <w:ilvl w:val="0"/>
                <w:numId w:val="5"/>
              </w:numPr>
              <w:ind w:left="320" w:hanging="283"/>
            </w:pPr>
            <w:r w:rsidRPr="00215634">
              <w:t>Skills development (training)</w:t>
            </w:r>
            <w:r w:rsidR="00C7695A">
              <w:t>.</w:t>
            </w:r>
          </w:p>
        </w:tc>
      </w:tr>
      <w:tr w:rsidR="00C43E62" w:rsidRPr="00044C8D" w:rsidTr="008B6A97">
        <w:tc>
          <w:tcPr>
            <w:tcW w:w="669" w:type="dxa"/>
            <w:shd w:val="clear" w:color="auto" w:fill="auto"/>
          </w:tcPr>
          <w:p w:rsidR="00C43E62" w:rsidRPr="00215634" w:rsidRDefault="001E73F4" w:rsidP="008B6A97">
            <w:r>
              <w:t>x</w:t>
            </w:r>
          </w:p>
        </w:tc>
        <w:tc>
          <w:tcPr>
            <w:tcW w:w="4114" w:type="dxa"/>
            <w:shd w:val="clear" w:color="auto" w:fill="auto"/>
          </w:tcPr>
          <w:p w:rsidR="00C43E62" w:rsidRPr="00215634" w:rsidRDefault="00C43E62" w:rsidP="008B6A97">
            <w:r w:rsidRPr="00215634">
              <w:t>Dairy Standard Agency</w:t>
            </w:r>
            <w:r w:rsidR="00BF5F1E">
              <w:t xml:space="preserve"> NPC</w:t>
            </w:r>
          </w:p>
        </w:tc>
        <w:tc>
          <w:tcPr>
            <w:tcW w:w="5423" w:type="dxa"/>
            <w:shd w:val="clear" w:color="auto" w:fill="auto"/>
          </w:tcPr>
          <w:p w:rsidR="00C43E62" w:rsidRPr="00215634" w:rsidRDefault="00C43E62" w:rsidP="008B6A97">
            <w:r w:rsidRPr="00215634">
              <w:t>Project: Imp</w:t>
            </w:r>
            <w:r w:rsidR="0052314D">
              <w:t>r</w:t>
            </w:r>
            <w:r w:rsidRPr="00215634">
              <w:t>ovement of dairy quality &amp; safety</w:t>
            </w:r>
            <w:r w:rsidR="00C7695A">
              <w:t>.</w:t>
            </w:r>
          </w:p>
        </w:tc>
      </w:tr>
      <w:tr w:rsidR="00FD400B" w:rsidRPr="00044C8D" w:rsidTr="008B6A97">
        <w:tc>
          <w:tcPr>
            <w:tcW w:w="669" w:type="dxa"/>
            <w:shd w:val="clear" w:color="auto" w:fill="auto"/>
          </w:tcPr>
          <w:p w:rsidR="00FD400B" w:rsidRPr="00215634" w:rsidRDefault="00FD400B" w:rsidP="008D11C8">
            <w:r>
              <w:t>xi</w:t>
            </w:r>
          </w:p>
        </w:tc>
        <w:tc>
          <w:tcPr>
            <w:tcW w:w="4114" w:type="dxa"/>
            <w:shd w:val="clear" w:color="auto" w:fill="auto"/>
          </w:tcPr>
          <w:p w:rsidR="00FD400B" w:rsidRPr="00215634" w:rsidRDefault="00FD400B" w:rsidP="008B6A97">
            <w:r>
              <w:t>University of Pretoria</w:t>
            </w:r>
            <w:r w:rsidR="00B05E41">
              <w:t xml:space="preserve"> (Onderstepoort)</w:t>
            </w:r>
          </w:p>
        </w:tc>
        <w:tc>
          <w:tcPr>
            <w:tcW w:w="5423" w:type="dxa"/>
            <w:shd w:val="clear" w:color="auto" w:fill="auto"/>
          </w:tcPr>
          <w:p w:rsidR="00B05E41" w:rsidRDefault="00B05E41" w:rsidP="00B05E41">
            <w:pPr>
              <w:pStyle w:val="ListParagraph"/>
              <w:ind w:left="0" w:firstLine="37"/>
            </w:pPr>
            <w:r>
              <w:t>Projects:</w:t>
            </w:r>
          </w:p>
          <w:p w:rsidR="00B05E41" w:rsidRDefault="00FD400B" w:rsidP="00B05E41">
            <w:pPr>
              <w:pStyle w:val="ListParagraph"/>
              <w:numPr>
                <w:ilvl w:val="0"/>
                <w:numId w:val="21"/>
              </w:numPr>
              <w:ind w:left="320" w:hanging="283"/>
            </w:pPr>
            <w:r w:rsidRPr="00FD400B">
              <w:t xml:space="preserve"> </w:t>
            </w:r>
            <w:r w:rsidR="00B05E41" w:rsidRPr="00B05E41">
              <w:rPr>
                <w:i/>
              </w:rPr>
              <w:t>Fasciola hepatica</w:t>
            </w:r>
            <w:r w:rsidR="00B05E41">
              <w:t>: Impact on dairy production and sustainable management on selected farms in South Africa.</w:t>
            </w:r>
          </w:p>
          <w:p w:rsidR="00B05E41" w:rsidRPr="00FD400B" w:rsidRDefault="00B05E41" w:rsidP="00B05E41">
            <w:pPr>
              <w:pStyle w:val="ListParagraph"/>
              <w:numPr>
                <w:ilvl w:val="0"/>
                <w:numId w:val="21"/>
              </w:numPr>
              <w:ind w:left="320" w:hanging="283"/>
            </w:pPr>
            <w:r>
              <w:t>Resistance to available antibiotics in lactating cows with mastitis</w:t>
            </w:r>
            <w:r w:rsidR="009C732E">
              <w:t>.</w:t>
            </w:r>
          </w:p>
        </w:tc>
      </w:tr>
      <w:tr w:rsidR="009C732E" w:rsidRPr="00044C8D" w:rsidTr="008B6A97">
        <w:tc>
          <w:tcPr>
            <w:tcW w:w="669" w:type="dxa"/>
            <w:shd w:val="clear" w:color="auto" w:fill="auto"/>
          </w:tcPr>
          <w:p w:rsidR="009C732E" w:rsidRDefault="009C732E" w:rsidP="008D11C8">
            <w:r>
              <w:t>xii</w:t>
            </w:r>
          </w:p>
        </w:tc>
        <w:tc>
          <w:tcPr>
            <w:tcW w:w="4114" w:type="dxa"/>
            <w:shd w:val="clear" w:color="auto" w:fill="auto"/>
          </w:tcPr>
          <w:p w:rsidR="009C732E" w:rsidRDefault="009C732E" w:rsidP="008B6A97">
            <w:r>
              <w:t>University of KwaZulu-Natal</w:t>
            </w:r>
          </w:p>
        </w:tc>
        <w:tc>
          <w:tcPr>
            <w:tcW w:w="5423" w:type="dxa"/>
            <w:shd w:val="clear" w:color="auto" w:fill="auto"/>
          </w:tcPr>
          <w:p w:rsidR="009C732E" w:rsidRDefault="00EE2296" w:rsidP="00B05E41">
            <w:pPr>
              <w:pStyle w:val="ListParagraph"/>
              <w:ind w:left="0" w:firstLine="37"/>
            </w:pPr>
            <w:r>
              <w:t>Investigating alternative methods such as bacteriophages and bacteriocins to control mastitis organisms</w:t>
            </w:r>
            <w:r w:rsidR="00C7695A">
              <w:t>.</w:t>
            </w:r>
          </w:p>
        </w:tc>
      </w:tr>
      <w:tr w:rsidR="00CF4020" w:rsidRPr="00044C8D" w:rsidTr="008B6A97">
        <w:tc>
          <w:tcPr>
            <w:tcW w:w="669" w:type="dxa"/>
            <w:shd w:val="clear" w:color="auto" w:fill="auto"/>
          </w:tcPr>
          <w:p w:rsidR="00CF4020" w:rsidRPr="00215634" w:rsidRDefault="00CF4020" w:rsidP="008D11C8">
            <w:r>
              <w:t>xii</w:t>
            </w:r>
            <w:r w:rsidR="009C732E">
              <w:t>i</w:t>
            </w:r>
          </w:p>
        </w:tc>
        <w:tc>
          <w:tcPr>
            <w:tcW w:w="4114" w:type="dxa"/>
            <w:shd w:val="clear" w:color="auto" w:fill="auto"/>
          </w:tcPr>
          <w:p w:rsidR="00CF4020" w:rsidRPr="00C92878" w:rsidRDefault="00C92878" w:rsidP="008B6A97">
            <w:r w:rsidRPr="00C92878">
              <w:t>Veterinary Network (Pty) Ltd</w:t>
            </w:r>
          </w:p>
        </w:tc>
        <w:tc>
          <w:tcPr>
            <w:tcW w:w="5423" w:type="dxa"/>
            <w:shd w:val="clear" w:color="auto" w:fill="auto"/>
          </w:tcPr>
          <w:p w:rsidR="00CF4020" w:rsidRPr="00C8445C" w:rsidRDefault="00C92878" w:rsidP="008B6A97">
            <w:r w:rsidRPr="00C8445C">
              <w:t xml:space="preserve">Project: </w:t>
            </w:r>
            <w:r w:rsidR="00C8445C" w:rsidRPr="001561D7">
              <w:t>National disease monitoring and extension system for the South African dairy industry</w:t>
            </w:r>
            <w:r w:rsidR="00C7695A">
              <w:t>.</w:t>
            </w:r>
          </w:p>
        </w:tc>
      </w:tr>
      <w:tr w:rsidR="00CF4020" w:rsidRPr="00044C8D" w:rsidTr="008B6A97">
        <w:tc>
          <w:tcPr>
            <w:tcW w:w="669" w:type="dxa"/>
            <w:shd w:val="clear" w:color="auto" w:fill="auto"/>
          </w:tcPr>
          <w:p w:rsidR="00CF4020" w:rsidRDefault="009C732E" w:rsidP="008D11C8">
            <w:r>
              <w:t>xiv</w:t>
            </w:r>
          </w:p>
        </w:tc>
        <w:tc>
          <w:tcPr>
            <w:tcW w:w="4114" w:type="dxa"/>
            <w:shd w:val="clear" w:color="auto" w:fill="auto"/>
          </w:tcPr>
          <w:p w:rsidR="00CF4020" w:rsidRPr="00215634" w:rsidRDefault="00CF4020" w:rsidP="00F95901">
            <w:r w:rsidRPr="00215634">
              <w:t>Dr HH Meissner</w:t>
            </w:r>
            <w:r w:rsidR="00F95901">
              <w:t xml:space="preserve"> (Programme Manager: Research &amp; Development: Milk SA)</w:t>
            </w:r>
          </w:p>
        </w:tc>
        <w:tc>
          <w:tcPr>
            <w:tcW w:w="5423" w:type="dxa"/>
            <w:shd w:val="clear" w:color="auto" w:fill="auto"/>
          </w:tcPr>
          <w:p w:rsidR="00CF4020" w:rsidRPr="00215634" w:rsidRDefault="00F95901" w:rsidP="00CE4894">
            <w:pPr>
              <w:ind w:left="37"/>
            </w:pPr>
            <w:r>
              <w:t xml:space="preserve">Project: </w:t>
            </w:r>
            <w:r>
              <w:rPr>
                <w:lang w:val="en-ZA"/>
              </w:rPr>
              <w:t>Co-ordination, support and promotion of needs-driven R&amp;D in the South African Dairy Industry.</w:t>
            </w:r>
          </w:p>
        </w:tc>
      </w:tr>
      <w:tr w:rsidR="00CF4020" w:rsidRPr="00044C8D" w:rsidTr="008B6A97">
        <w:tc>
          <w:tcPr>
            <w:tcW w:w="669" w:type="dxa"/>
            <w:shd w:val="clear" w:color="auto" w:fill="auto"/>
          </w:tcPr>
          <w:p w:rsidR="00CF4020" w:rsidRDefault="009C732E" w:rsidP="008D11C8">
            <w:r>
              <w:t>x</w:t>
            </w:r>
            <w:r w:rsidR="00CF4020">
              <w:t>v</w:t>
            </w:r>
          </w:p>
        </w:tc>
        <w:tc>
          <w:tcPr>
            <w:tcW w:w="4114" w:type="dxa"/>
            <w:shd w:val="clear" w:color="auto" w:fill="auto"/>
          </w:tcPr>
          <w:p w:rsidR="00CF4020" w:rsidRPr="00215634" w:rsidRDefault="00CF4020" w:rsidP="008B6A97">
            <w:r w:rsidRPr="00215634">
              <w:t>SA National Committee of the IDF</w:t>
            </w:r>
          </w:p>
        </w:tc>
        <w:tc>
          <w:tcPr>
            <w:tcW w:w="5423" w:type="dxa"/>
            <w:shd w:val="clear" w:color="auto" w:fill="auto"/>
          </w:tcPr>
          <w:p w:rsidR="00CF4020" w:rsidRPr="00215634" w:rsidRDefault="00B34419" w:rsidP="008B6A97">
            <w:r>
              <w:t>Participation in the projects and activities of the International Dairy Federation (IDF) through the SA National Committee of the IDF.</w:t>
            </w:r>
          </w:p>
        </w:tc>
      </w:tr>
    </w:tbl>
    <w:p w:rsidR="00C43E62" w:rsidRDefault="00C43E62" w:rsidP="00C43E62">
      <w:pPr>
        <w:rPr>
          <w:color w:val="4F81BD"/>
        </w:rPr>
      </w:pPr>
    </w:p>
    <w:p w:rsidR="006A77FA" w:rsidRPr="00044C8D" w:rsidRDefault="006A77FA" w:rsidP="00C43E62">
      <w:pPr>
        <w:rPr>
          <w:color w:val="4F81BD"/>
        </w:rPr>
      </w:pPr>
    </w:p>
    <w:p w:rsidR="00C43E62" w:rsidRPr="001561D7" w:rsidRDefault="00D25E4B" w:rsidP="00C43E62">
      <w:pPr>
        <w:rPr>
          <w:b/>
        </w:rPr>
      </w:pPr>
      <w:r>
        <w:rPr>
          <w:b/>
        </w:rPr>
        <w:t>16.</w:t>
      </w:r>
      <w:r>
        <w:rPr>
          <w:b/>
        </w:rPr>
        <w:tab/>
      </w:r>
      <w:r w:rsidR="00C43E62" w:rsidRPr="001561D7">
        <w:rPr>
          <w:b/>
        </w:rPr>
        <w:t>Communication &amp; Liaison</w:t>
      </w:r>
    </w:p>
    <w:p w:rsidR="00C43E62" w:rsidRPr="00044C8D" w:rsidRDefault="00C43E62" w:rsidP="00C43E62">
      <w:pPr>
        <w:rPr>
          <w:color w:val="4F81BD"/>
        </w:rPr>
      </w:pPr>
    </w:p>
    <w:p w:rsidR="00C43E62" w:rsidRPr="00ED6829" w:rsidRDefault="00D25E4B" w:rsidP="00812258">
      <w:pPr>
        <w:ind w:left="709" w:hanging="709"/>
      </w:pPr>
      <w:r>
        <w:t>16</w:t>
      </w:r>
      <w:r w:rsidR="00EA3A2F" w:rsidRPr="00EA3A2F">
        <w:t>.1</w:t>
      </w:r>
      <w:r w:rsidR="00EA3A2F">
        <w:rPr>
          <w:i/>
        </w:rPr>
        <w:tab/>
      </w:r>
      <w:r w:rsidR="00C43E62" w:rsidRPr="00ED6829">
        <w:rPr>
          <w:i/>
        </w:rPr>
        <w:t>Milk Essay</w:t>
      </w:r>
      <w:r w:rsidR="00C43E62" w:rsidRPr="00ED6829">
        <w:t xml:space="preserve"> was launched in 2010 as a quarterly publication, while the website continued to be updated with project reports, minutes, industry statistics, news and other information.</w:t>
      </w:r>
    </w:p>
    <w:p w:rsidR="00C43E62" w:rsidRPr="00ED6829" w:rsidRDefault="00C43E62" w:rsidP="00812258">
      <w:pPr>
        <w:ind w:left="709" w:hanging="709"/>
      </w:pPr>
    </w:p>
    <w:p w:rsidR="00C43E62" w:rsidRDefault="00D25E4B" w:rsidP="00812258">
      <w:pPr>
        <w:ind w:left="709" w:hanging="709"/>
      </w:pPr>
      <w:r>
        <w:t>16</w:t>
      </w:r>
      <w:r w:rsidR="00EA3A2F">
        <w:t>.2</w:t>
      </w:r>
      <w:r w:rsidR="00EA3A2F">
        <w:tab/>
      </w:r>
      <w:r w:rsidR="000E1316">
        <w:t xml:space="preserve">The Office of Milk SA and its Project Managers </w:t>
      </w:r>
      <w:r w:rsidR="00C43E62" w:rsidRPr="00ED6829">
        <w:t xml:space="preserve">liaised with the ARC, Department of Agriculture, </w:t>
      </w:r>
      <w:r w:rsidR="008B4B8E">
        <w:t xml:space="preserve">Provincial Departments, </w:t>
      </w:r>
      <w:r w:rsidR="00C43E62" w:rsidRPr="00ED6829">
        <w:t xml:space="preserve">Department of Health, </w:t>
      </w:r>
      <w:r w:rsidR="00C43E62">
        <w:t xml:space="preserve">Department of Trade and Industry, </w:t>
      </w:r>
      <w:r w:rsidR="00C43E62" w:rsidRPr="00ED6829">
        <w:t>NAMC and other government</w:t>
      </w:r>
      <w:r w:rsidR="00D02B09">
        <w:t xml:space="preserve"> and non-governmental </w:t>
      </w:r>
      <w:r w:rsidR="00C43E62" w:rsidRPr="00ED6829">
        <w:t>institutions on a variety of issues which are in the interest</w:t>
      </w:r>
      <w:r w:rsidR="00C41C89">
        <w:t>s</w:t>
      </w:r>
      <w:r w:rsidR="00C43E62" w:rsidRPr="00ED6829">
        <w:t xml:space="preserve"> of the dairy industry as a whole</w:t>
      </w:r>
      <w:r w:rsidR="0078352B">
        <w:t>.</w:t>
      </w:r>
      <w:r w:rsidR="00D02B09">
        <w:t xml:space="preserve"> </w:t>
      </w:r>
      <w:r w:rsidR="00995C65">
        <w:t xml:space="preserve">Detailed information </w:t>
      </w:r>
      <w:r w:rsidR="00004EA6">
        <w:t>in this regard</w:t>
      </w:r>
      <w:r w:rsidR="00995C65">
        <w:t xml:space="preserve"> appear</w:t>
      </w:r>
      <w:r w:rsidR="00C41C89">
        <w:t>s</w:t>
      </w:r>
      <w:r w:rsidR="00995C65">
        <w:t xml:space="preserve"> in the</w:t>
      </w:r>
      <w:r w:rsidR="00D02B09">
        <w:t xml:space="preserve"> annua</w:t>
      </w:r>
      <w:r w:rsidR="00995C65">
        <w:t>l and quarterly project reports.</w:t>
      </w:r>
    </w:p>
    <w:p w:rsidR="00D25E4B" w:rsidRDefault="00D25E4B">
      <w:r>
        <w:br w:type="page"/>
      </w:r>
    </w:p>
    <w:p w:rsidR="006F662B" w:rsidRDefault="006F662B" w:rsidP="00812258">
      <w:pPr>
        <w:ind w:left="709" w:hanging="709"/>
      </w:pPr>
    </w:p>
    <w:p w:rsidR="006F662B" w:rsidRPr="00ED6829" w:rsidRDefault="00D25E4B" w:rsidP="00812258">
      <w:pPr>
        <w:ind w:left="709" w:hanging="709"/>
      </w:pPr>
      <w:r>
        <w:t>16</w:t>
      </w:r>
      <w:r w:rsidR="006F662B">
        <w:t>.3</w:t>
      </w:r>
      <w:r w:rsidR="006F662B">
        <w:tab/>
      </w:r>
      <w:r w:rsidR="00D76919">
        <w:t>The communication policy of Milk SA was reviewed during the financial year, ensuring that the persons who pay the statutory levies and the other target groups have access to the relevant information that should be of value to them.</w:t>
      </w:r>
    </w:p>
    <w:p w:rsidR="00D76919" w:rsidRDefault="00D76919"/>
    <w:p w:rsidR="00DE1E04" w:rsidRDefault="00D25E4B" w:rsidP="00D76919">
      <w:pPr>
        <w:ind w:left="709" w:hanging="709"/>
      </w:pPr>
      <w:r>
        <w:t>16</w:t>
      </w:r>
      <w:r w:rsidR="00D76919">
        <w:t>.4</w:t>
      </w:r>
      <w:r w:rsidR="00D76919">
        <w:tab/>
        <w:t>The website of Milk SA was regularly updated with the relevant reports and other information, also in the form of "podcast" videos, covering the various disciplines of Milk SA.</w:t>
      </w:r>
    </w:p>
    <w:p w:rsidR="00DE1E04" w:rsidRDefault="00DE1E04" w:rsidP="00D76919">
      <w:pPr>
        <w:ind w:left="709" w:hanging="709"/>
      </w:pPr>
    </w:p>
    <w:p w:rsidR="006A77FA" w:rsidRDefault="00D25E4B" w:rsidP="006A77FA">
      <w:pPr>
        <w:rPr>
          <w:b/>
        </w:rPr>
      </w:pPr>
      <w:r>
        <w:rPr>
          <w:b/>
        </w:rPr>
        <w:t>17.</w:t>
      </w:r>
      <w:r>
        <w:rPr>
          <w:b/>
        </w:rPr>
        <w:tab/>
      </w:r>
      <w:r w:rsidR="002323E1">
        <w:rPr>
          <w:b/>
        </w:rPr>
        <w:t>Corporate Governance</w:t>
      </w:r>
    </w:p>
    <w:p w:rsidR="002323E1" w:rsidRDefault="002323E1" w:rsidP="006A77FA"/>
    <w:p w:rsidR="006A77FA" w:rsidRDefault="006A77FA" w:rsidP="006A77FA">
      <w:pPr>
        <w:ind w:left="709"/>
      </w:pPr>
      <w:r>
        <w:t xml:space="preserve">Good Corporate Governance is central to the success of Milk South Africa. </w:t>
      </w:r>
      <w:r w:rsidR="006C650E">
        <w:t>Th</w:t>
      </w:r>
      <w:r>
        <w:t xml:space="preserve">e </w:t>
      </w:r>
      <w:r w:rsidR="00DE1E04">
        <w:t>increased</w:t>
      </w:r>
      <w:r>
        <w:t xml:space="preserve"> administrative responsibilities and the scope </w:t>
      </w:r>
      <w:r w:rsidR="002323E1">
        <w:t xml:space="preserve">and depth </w:t>
      </w:r>
      <w:r>
        <w:t xml:space="preserve">of the projects, </w:t>
      </w:r>
      <w:r w:rsidR="006C650E">
        <w:t>urged</w:t>
      </w:r>
      <w:r>
        <w:t xml:space="preserve"> the need for new and refined po</w:t>
      </w:r>
      <w:r w:rsidR="002323E1">
        <w:t>licies, procedures and systems</w:t>
      </w:r>
      <w:r w:rsidR="00DE1E04">
        <w:t>. The</w:t>
      </w:r>
      <w:r w:rsidR="006C650E">
        <w:t xml:space="preserve"> </w:t>
      </w:r>
      <w:r>
        <w:t xml:space="preserve">corporate governance </w:t>
      </w:r>
      <w:r w:rsidR="006C650E">
        <w:t>instruments</w:t>
      </w:r>
      <w:r>
        <w:t xml:space="preserve"> are listed below.</w:t>
      </w:r>
    </w:p>
    <w:p w:rsidR="006A77FA" w:rsidRDefault="006A77FA" w:rsidP="006A77FA">
      <w:pPr>
        <w:ind w:left="709"/>
      </w:pPr>
    </w:p>
    <w:tbl>
      <w:tblPr>
        <w:tblStyle w:val="TableGrid"/>
        <w:tblW w:w="93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605"/>
      </w:tblGrid>
      <w:tr w:rsidR="006A77FA" w:rsidRPr="00274F69" w:rsidTr="00CC62BC">
        <w:tc>
          <w:tcPr>
            <w:tcW w:w="675" w:type="dxa"/>
          </w:tcPr>
          <w:p w:rsidR="006A77FA" w:rsidRPr="00215634" w:rsidRDefault="006A77FA" w:rsidP="008B6A97">
            <w:r>
              <w:t>i</w:t>
            </w:r>
            <w:r w:rsidR="000056E2">
              <w:t>.</w:t>
            </w:r>
          </w:p>
        </w:tc>
        <w:tc>
          <w:tcPr>
            <w:tcW w:w="8647" w:type="dxa"/>
          </w:tcPr>
          <w:p w:rsidR="006A77FA" w:rsidRPr="00274F69" w:rsidRDefault="006A77FA" w:rsidP="008B6A97">
            <w:pPr>
              <w:rPr>
                <w:rFonts w:eastAsia="Calibri"/>
                <w:lang w:val="en-ZA"/>
              </w:rPr>
            </w:pPr>
            <w:r w:rsidRPr="00274F69">
              <w:rPr>
                <w:rFonts w:eastAsia="Calibri"/>
                <w:lang w:val="en-ZA"/>
              </w:rPr>
              <w:t>Corporate Governance &amp; Directors' Duties</w:t>
            </w:r>
          </w:p>
        </w:tc>
      </w:tr>
      <w:tr w:rsidR="006A77FA" w:rsidRPr="00274F69" w:rsidTr="00CC62BC">
        <w:tc>
          <w:tcPr>
            <w:tcW w:w="675" w:type="dxa"/>
          </w:tcPr>
          <w:p w:rsidR="006A77FA" w:rsidRPr="00215634" w:rsidRDefault="006A77FA" w:rsidP="008B6A97">
            <w:r>
              <w:t>ii</w:t>
            </w:r>
            <w:r w:rsidR="000056E2">
              <w:t>.</w:t>
            </w:r>
          </w:p>
        </w:tc>
        <w:tc>
          <w:tcPr>
            <w:tcW w:w="8647" w:type="dxa"/>
          </w:tcPr>
          <w:p w:rsidR="006A77FA" w:rsidRPr="00274F69" w:rsidRDefault="006A77FA" w:rsidP="008B6A97">
            <w:pPr>
              <w:rPr>
                <w:rFonts w:eastAsia="Calibri"/>
                <w:lang w:val="en-ZA"/>
              </w:rPr>
            </w:pPr>
            <w:r>
              <w:rPr>
                <w:rFonts w:eastAsia="Calibri"/>
                <w:lang w:val="en-ZA"/>
              </w:rPr>
              <w:t>Directors' Disclosure of Interest Policy and Policy for handling of conflicts of interests</w:t>
            </w:r>
          </w:p>
        </w:tc>
      </w:tr>
      <w:tr w:rsidR="006A77FA" w:rsidRPr="00274F69" w:rsidTr="00CC62BC">
        <w:tc>
          <w:tcPr>
            <w:tcW w:w="675" w:type="dxa"/>
          </w:tcPr>
          <w:p w:rsidR="006A77FA" w:rsidRPr="00215634" w:rsidRDefault="006A77FA" w:rsidP="008B6A97">
            <w:r>
              <w:t>iii</w:t>
            </w:r>
            <w:r w:rsidR="000056E2">
              <w:t>.</w:t>
            </w:r>
          </w:p>
        </w:tc>
        <w:tc>
          <w:tcPr>
            <w:tcW w:w="8647" w:type="dxa"/>
          </w:tcPr>
          <w:p w:rsidR="006A77FA" w:rsidRPr="00274F69" w:rsidRDefault="006A77FA" w:rsidP="008B6A97">
            <w:pPr>
              <w:rPr>
                <w:rFonts w:eastAsia="Calibri"/>
                <w:lang w:val="en-ZA"/>
              </w:rPr>
            </w:pPr>
            <w:r>
              <w:rPr>
                <w:rFonts w:eastAsia="Calibri"/>
                <w:lang w:val="en-ZA"/>
              </w:rPr>
              <w:t>House rules for the Board of Directors</w:t>
            </w:r>
          </w:p>
        </w:tc>
      </w:tr>
      <w:tr w:rsidR="006A77FA" w:rsidRPr="00274F69" w:rsidTr="00CC62BC">
        <w:tc>
          <w:tcPr>
            <w:tcW w:w="675" w:type="dxa"/>
          </w:tcPr>
          <w:p w:rsidR="006A77FA" w:rsidRPr="00215634" w:rsidRDefault="006A77FA" w:rsidP="008B6A97">
            <w:r>
              <w:t>iv</w:t>
            </w:r>
            <w:r w:rsidR="000056E2">
              <w:t>.</w:t>
            </w:r>
          </w:p>
        </w:tc>
        <w:tc>
          <w:tcPr>
            <w:tcW w:w="8647" w:type="dxa"/>
          </w:tcPr>
          <w:p w:rsidR="006A77FA" w:rsidRDefault="006A77FA" w:rsidP="008B6A97">
            <w:pPr>
              <w:rPr>
                <w:rFonts w:eastAsia="Calibri"/>
                <w:lang w:val="en-ZA"/>
              </w:rPr>
            </w:pPr>
            <w:r>
              <w:rPr>
                <w:rFonts w:eastAsia="Calibri"/>
                <w:lang w:val="en-ZA"/>
              </w:rPr>
              <w:t>Duties of Directors (to be signed by directors)</w:t>
            </w:r>
          </w:p>
        </w:tc>
      </w:tr>
      <w:tr w:rsidR="006A77FA" w:rsidRPr="00274F69" w:rsidTr="00CC62BC">
        <w:tc>
          <w:tcPr>
            <w:tcW w:w="675" w:type="dxa"/>
          </w:tcPr>
          <w:p w:rsidR="006A77FA" w:rsidRPr="00215634" w:rsidRDefault="006A77FA" w:rsidP="008B6A97">
            <w:r>
              <w:t>v</w:t>
            </w:r>
            <w:r w:rsidR="000056E2">
              <w:t>.</w:t>
            </w:r>
          </w:p>
        </w:tc>
        <w:tc>
          <w:tcPr>
            <w:tcW w:w="8647" w:type="dxa"/>
          </w:tcPr>
          <w:p w:rsidR="006A77FA" w:rsidRPr="00274F69" w:rsidRDefault="006A77FA" w:rsidP="008B6A97">
            <w:pPr>
              <w:rPr>
                <w:rFonts w:eastAsia="Calibri"/>
                <w:lang w:val="en-ZA"/>
              </w:rPr>
            </w:pPr>
            <w:r>
              <w:rPr>
                <w:rFonts w:eastAsia="Calibri"/>
                <w:lang w:val="en-ZA"/>
              </w:rPr>
              <w:t>Role and Responsibilities of the Vice-Chairperson</w:t>
            </w:r>
          </w:p>
        </w:tc>
      </w:tr>
      <w:tr w:rsidR="006A77FA" w:rsidRPr="00274F69" w:rsidTr="00CC62BC">
        <w:tc>
          <w:tcPr>
            <w:tcW w:w="675" w:type="dxa"/>
          </w:tcPr>
          <w:p w:rsidR="006A77FA" w:rsidRPr="00215634" w:rsidRDefault="006A77FA" w:rsidP="008B6A97">
            <w:r>
              <w:t>vi</w:t>
            </w:r>
            <w:r w:rsidR="000056E2">
              <w:t>.</w:t>
            </w:r>
          </w:p>
        </w:tc>
        <w:tc>
          <w:tcPr>
            <w:tcW w:w="8647" w:type="dxa"/>
          </w:tcPr>
          <w:p w:rsidR="006A77FA" w:rsidRPr="00274F69" w:rsidRDefault="006A77FA" w:rsidP="008B6A97">
            <w:pPr>
              <w:rPr>
                <w:rFonts w:eastAsia="Calibri"/>
                <w:lang w:val="en-ZA"/>
              </w:rPr>
            </w:pPr>
            <w:r>
              <w:rPr>
                <w:rFonts w:eastAsia="Calibri"/>
                <w:lang w:val="en-ZA"/>
              </w:rPr>
              <w:t>Board meeting procedures</w:t>
            </w:r>
          </w:p>
        </w:tc>
      </w:tr>
      <w:tr w:rsidR="006A77FA" w:rsidRPr="00274F69" w:rsidTr="00CC62BC">
        <w:tc>
          <w:tcPr>
            <w:tcW w:w="675" w:type="dxa"/>
          </w:tcPr>
          <w:p w:rsidR="006A77FA" w:rsidRDefault="006A77FA" w:rsidP="008B6A97">
            <w:r>
              <w:t>vii</w:t>
            </w:r>
            <w:r w:rsidR="000056E2">
              <w:t>.</w:t>
            </w:r>
          </w:p>
        </w:tc>
        <w:tc>
          <w:tcPr>
            <w:tcW w:w="8647" w:type="dxa"/>
          </w:tcPr>
          <w:p w:rsidR="006A77FA" w:rsidRDefault="006A77FA" w:rsidP="008B6A97">
            <w:pPr>
              <w:rPr>
                <w:rFonts w:eastAsia="Calibri"/>
                <w:lang w:val="en-ZA"/>
              </w:rPr>
            </w:pPr>
            <w:r>
              <w:rPr>
                <w:rFonts w:eastAsia="Calibri"/>
                <w:lang w:val="en-ZA"/>
              </w:rPr>
              <w:t>Charter for the Board of Directors</w:t>
            </w:r>
          </w:p>
        </w:tc>
      </w:tr>
      <w:tr w:rsidR="006A77FA" w:rsidRPr="00274F69" w:rsidTr="00CC62BC">
        <w:tc>
          <w:tcPr>
            <w:tcW w:w="675" w:type="dxa"/>
          </w:tcPr>
          <w:p w:rsidR="006A77FA" w:rsidRPr="00215634" w:rsidRDefault="006A77FA" w:rsidP="008B6A97">
            <w:r>
              <w:t>viii</w:t>
            </w:r>
            <w:r w:rsidR="000056E2">
              <w:t>.</w:t>
            </w:r>
          </w:p>
        </w:tc>
        <w:tc>
          <w:tcPr>
            <w:tcW w:w="8647" w:type="dxa"/>
          </w:tcPr>
          <w:p w:rsidR="006A77FA" w:rsidRDefault="006A77FA" w:rsidP="008B6A97">
            <w:pPr>
              <w:rPr>
                <w:rFonts w:eastAsia="Calibri"/>
                <w:lang w:val="en-ZA"/>
              </w:rPr>
            </w:pPr>
            <w:r>
              <w:rPr>
                <w:rFonts w:eastAsia="Calibri"/>
                <w:lang w:val="en-ZA"/>
              </w:rPr>
              <w:t>Charter for the Members of Milk South Africa</w:t>
            </w:r>
          </w:p>
        </w:tc>
      </w:tr>
      <w:tr w:rsidR="006A77FA" w:rsidRPr="00274F69" w:rsidTr="00CC62BC">
        <w:tc>
          <w:tcPr>
            <w:tcW w:w="675" w:type="dxa"/>
          </w:tcPr>
          <w:p w:rsidR="006A77FA" w:rsidRPr="00215634" w:rsidRDefault="006A77FA" w:rsidP="008B6A97">
            <w:r>
              <w:t>ix</w:t>
            </w:r>
            <w:r w:rsidR="000056E2">
              <w:t>.</w:t>
            </w:r>
          </w:p>
        </w:tc>
        <w:tc>
          <w:tcPr>
            <w:tcW w:w="8647" w:type="dxa"/>
          </w:tcPr>
          <w:p w:rsidR="006A77FA" w:rsidRDefault="006A77FA" w:rsidP="008B6A97">
            <w:pPr>
              <w:rPr>
                <w:rFonts w:eastAsia="Calibri"/>
                <w:lang w:val="en-ZA"/>
              </w:rPr>
            </w:pPr>
            <w:r>
              <w:rPr>
                <w:rFonts w:eastAsia="Calibri"/>
                <w:lang w:val="en-ZA"/>
              </w:rPr>
              <w:t>Chart of Authority</w:t>
            </w:r>
            <w:r w:rsidR="00D04E21">
              <w:rPr>
                <w:rFonts w:eastAsia="Calibri"/>
                <w:lang w:val="en-ZA"/>
              </w:rPr>
              <w:t xml:space="preserve"> - CEO</w:t>
            </w:r>
          </w:p>
        </w:tc>
      </w:tr>
      <w:tr w:rsidR="006A77FA" w:rsidRPr="00274F69" w:rsidTr="00CC62BC">
        <w:tc>
          <w:tcPr>
            <w:tcW w:w="675" w:type="dxa"/>
          </w:tcPr>
          <w:p w:rsidR="006A77FA" w:rsidRPr="00215634" w:rsidRDefault="006A77FA" w:rsidP="008B6A97">
            <w:r>
              <w:t>x</w:t>
            </w:r>
            <w:r w:rsidR="000056E2">
              <w:t>.</w:t>
            </w:r>
          </w:p>
        </w:tc>
        <w:tc>
          <w:tcPr>
            <w:tcW w:w="8647" w:type="dxa"/>
          </w:tcPr>
          <w:p w:rsidR="006A77FA" w:rsidRDefault="006A77FA" w:rsidP="008B6A97">
            <w:pPr>
              <w:rPr>
                <w:rFonts w:eastAsia="Calibri"/>
                <w:lang w:val="en-ZA"/>
              </w:rPr>
            </w:pPr>
            <w:r>
              <w:rPr>
                <w:rFonts w:eastAsia="Calibri"/>
                <w:lang w:val="en-ZA"/>
              </w:rPr>
              <w:t>Financial Policy of Milk South Africa</w:t>
            </w:r>
          </w:p>
        </w:tc>
      </w:tr>
      <w:tr w:rsidR="006A77FA" w:rsidRPr="00274F69" w:rsidTr="00CC62BC">
        <w:tc>
          <w:tcPr>
            <w:tcW w:w="675" w:type="dxa"/>
          </w:tcPr>
          <w:p w:rsidR="006A77FA" w:rsidRPr="00215634" w:rsidRDefault="006A77FA" w:rsidP="008B6A97">
            <w:r>
              <w:t>xi</w:t>
            </w:r>
            <w:r w:rsidR="000056E2">
              <w:t>.</w:t>
            </w:r>
          </w:p>
        </w:tc>
        <w:tc>
          <w:tcPr>
            <w:tcW w:w="8647" w:type="dxa"/>
          </w:tcPr>
          <w:p w:rsidR="006A77FA" w:rsidRDefault="006A77FA" w:rsidP="008B6A97">
            <w:pPr>
              <w:rPr>
                <w:rFonts w:eastAsia="Calibri"/>
                <w:lang w:val="en-ZA"/>
              </w:rPr>
            </w:pPr>
            <w:r>
              <w:rPr>
                <w:rFonts w:eastAsia="Calibri"/>
                <w:lang w:val="en-ZA"/>
              </w:rPr>
              <w:t>Depre</w:t>
            </w:r>
            <w:r w:rsidR="0052314D">
              <w:rPr>
                <w:rFonts w:eastAsia="Calibri"/>
                <w:lang w:val="en-ZA"/>
              </w:rPr>
              <w:t>ciation &amp; Maintenance of Assets</w:t>
            </w:r>
            <w:r w:rsidR="00D04E21">
              <w:rPr>
                <w:rFonts w:eastAsia="Calibri"/>
                <w:lang w:val="en-ZA"/>
              </w:rPr>
              <w:t xml:space="preserve"> Policy</w:t>
            </w:r>
          </w:p>
        </w:tc>
      </w:tr>
      <w:tr w:rsidR="006A77FA" w:rsidRPr="00274F69" w:rsidTr="00CC62BC">
        <w:tc>
          <w:tcPr>
            <w:tcW w:w="675" w:type="dxa"/>
          </w:tcPr>
          <w:p w:rsidR="006A77FA" w:rsidRPr="00215634" w:rsidRDefault="006A77FA" w:rsidP="008B6A97">
            <w:r>
              <w:t>xii</w:t>
            </w:r>
            <w:r w:rsidR="000056E2">
              <w:t>.</w:t>
            </w:r>
          </w:p>
        </w:tc>
        <w:tc>
          <w:tcPr>
            <w:tcW w:w="8647" w:type="dxa"/>
          </w:tcPr>
          <w:p w:rsidR="006A77FA" w:rsidRDefault="00381B0A" w:rsidP="008B6A97">
            <w:pPr>
              <w:rPr>
                <w:rFonts w:eastAsia="Calibri"/>
                <w:lang w:val="en-ZA"/>
              </w:rPr>
            </w:pPr>
            <w:r>
              <w:rPr>
                <w:rFonts w:eastAsia="Calibri"/>
                <w:lang w:val="en-ZA"/>
              </w:rPr>
              <w:t>Policy for the financing of statutory projects of Milk South Africa</w:t>
            </w:r>
          </w:p>
        </w:tc>
      </w:tr>
      <w:tr w:rsidR="006A77FA" w:rsidRPr="00274F69" w:rsidTr="00CC62BC">
        <w:tc>
          <w:tcPr>
            <w:tcW w:w="675" w:type="dxa"/>
          </w:tcPr>
          <w:p w:rsidR="006A77FA" w:rsidRDefault="006A77FA" w:rsidP="008B6A97">
            <w:r>
              <w:t>xiii</w:t>
            </w:r>
            <w:r w:rsidR="000056E2">
              <w:t>.</w:t>
            </w:r>
          </w:p>
        </w:tc>
        <w:tc>
          <w:tcPr>
            <w:tcW w:w="8647" w:type="dxa"/>
          </w:tcPr>
          <w:p w:rsidR="006A77FA" w:rsidRDefault="00381B0A" w:rsidP="008B6A97">
            <w:pPr>
              <w:rPr>
                <w:rFonts w:eastAsia="Calibri"/>
                <w:lang w:val="en-ZA"/>
              </w:rPr>
            </w:pPr>
            <w:r>
              <w:rPr>
                <w:rFonts w:eastAsia="Calibri"/>
                <w:lang w:val="en-ZA"/>
              </w:rPr>
              <w:t>Policy for the monitoring of statutory projects to ensure effective use of statutory funds</w:t>
            </w:r>
          </w:p>
        </w:tc>
      </w:tr>
      <w:tr w:rsidR="006A77FA" w:rsidRPr="00274F69" w:rsidTr="00CC62BC">
        <w:tc>
          <w:tcPr>
            <w:tcW w:w="675" w:type="dxa"/>
          </w:tcPr>
          <w:p w:rsidR="006A77FA" w:rsidRPr="00274F69" w:rsidRDefault="006A77FA" w:rsidP="008B6A97">
            <w:pPr>
              <w:rPr>
                <w:rFonts w:eastAsia="Calibri"/>
                <w:lang w:val="en-ZA"/>
              </w:rPr>
            </w:pPr>
            <w:r>
              <w:rPr>
                <w:rFonts w:eastAsia="Calibri"/>
                <w:lang w:val="en-ZA"/>
              </w:rPr>
              <w:t>xiv</w:t>
            </w:r>
            <w:r w:rsidR="000056E2">
              <w:rPr>
                <w:rFonts w:eastAsia="Calibri"/>
                <w:lang w:val="en-ZA"/>
              </w:rPr>
              <w:t>.</w:t>
            </w:r>
          </w:p>
        </w:tc>
        <w:tc>
          <w:tcPr>
            <w:tcW w:w="8647" w:type="dxa"/>
          </w:tcPr>
          <w:p w:rsidR="006A77FA" w:rsidRDefault="00381B0A" w:rsidP="008B6A97">
            <w:pPr>
              <w:rPr>
                <w:rFonts w:eastAsia="Calibri"/>
                <w:lang w:val="en-ZA"/>
              </w:rPr>
            </w:pPr>
            <w:r>
              <w:rPr>
                <w:rFonts w:eastAsia="Calibri"/>
                <w:lang w:val="en-ZA"/>
              </w:rPr>
              <w:t>Dispute resolution procedure in respect of contractual agreements between Milk SA and Service providers i.t.o. the statutory measures</w:t>
            </w:r>
          </w:p>
        </w:tc>
      </w:tr>
      <w:tr w:rsidR="00381B0A" w:rsidRPr="00274F69" w:rsidTr="00CC62BC">
        <w:tc>
          <w:tcPr>
            <w:tcW w:w="675" w:type="dxa"/>
          </w:tcPr>
          <w:p w:rsidR="00381B0A" w:rsidRPr="00274F69" w:rsidRDefault="00381B0A" w:rsidP="008B6A97">
            <w:pPr>
              <w:rPr>
                <w:rFonts w:eastAsia="Calibri"/>
                <w:lang w:val="en-ZA"/>
              </w:rPr>
            </w:pPr>
            <w:r>
              <w:rPr>
                <w:rFonts w:eastAsia="Calibri"/>
                <w:lang w:val="en-ZA"/>
              </w:rPr>
              <w:t>xv</w:t>
            </w:r>
            <w:r w:rsidR="000056E2">
              <w:rPr>
                <w:rFonts w:eastAsia="Calibri"/>
                <w:lang w:val="en-ZA"/>
              </w:rPr>
              <w:t>.</w:t>
            </w:r>
          </w:p>
        </w:tc>
        <w:tc>
          <w:tcPr>
            <w:tcW w:w="8647" w:type="dxa"/>
          </w:tcPr>
          <w:p w:rsidR="00381B0A" w:rsidRDefault="00381B0A" w:rsidP="00FB704F">
            <w:pPr>
              <w:rPr>
                <w:rFonts w:eastAsia="Calibri"/>
                <w:lang w:val="en-ZA"/>
              </w:rPr>
            </w:pPr>
            <w:r>
              <w:rPr>
                <w:rFonts w:eastAsia="Calibri"/>
                <w:lang w:val="en-ZA"/>
              </w:rPr>
              <w:t>Standard Agreement between Milk SA and Contractor (for projects)</w:t>
            </w:r>
          </w:p>
        </w:tc>
      </w:tr>
      <w:tr w:rsidR="00381B0A" w:rsidRPr="00274F69" w:rsidTr="00CC62BC">
        <w:tc>
          <w:tcPr>
            <w:tcW w:w="675" w:type="dxa"/>
          </w:tcPr>
          <w:p w:rsidR="00381B0A" w:rsidRPr="00274F69" w:rsidRDefault="00381B0A" w:rsidP="008B6A97">
            <w:pPr>
              <w:rPr>
                <w:rFonts w:eastAsia="Calibri"/>
                <w:lang w:val="en-ZA"/>
              </w:rPr>
            </w:pPr>
            <w:r>
              <w:rPr>
                <w:rFonts w:eastAsia="Calibri"/>
                <w:lang w:val="en-ZA"/>
              </w:rPr>
              <w:t>xvi</w:t>
            </w:r>
            <w:r w:rsidR="000056E2">
              <w:rPr>
                <w:rFonts w:eastAsia="Calibri"/>
                <w:lang w:val="en-ZA"/>
              </w:rPr>
              <w:t>.</w:t>
            </w:r>
          </w:p>
        </w:tc>
        <w:tc>
          <w:tcPr>
            <w:tcW w:w="8647" w:type="dxa"/>
          </w:tcPr>
          <w:p w:rsidR="00381B0A" w:rsidRDefault="00381B0A" w:rsidP="00FB704F">
            <w:pPr>
              <w:rPr>
                <w:rFonts w:eastAsia="Calibri"/>
                <w:lang w:val="en-ZA"/>
              </w:rPr>
            </w:pPr>
            <w:r>
              <w:rPr>
                <w:rFonts w:eastAsia="Calibri"/>
                <w:lang w:val="en-ZA"/>
              </w:rPr>
              <w:t>Policy for Advisory Committees of Milk SA</w:t>
            </w:r>
          </w:p>
        </w:tc>
      </w:tr>
      <w:tr w:rsidR="00381B0A" w:rsidRPr="00274F69" w:rsidTr="00CC62BC">
        <w:tc>
          <w:tcPr>
            <w:tcW w:w="675" w:type="dxa"/>
          </w:tcPr>
          <w:p w:rsidR="00381B0A" w:rsidRPr="00274F69" w:rsidRDefault="00E45DB7" w:rsidP="008B6A97">
            <w:pPr>
              <w:rPr>
                <w:rFonts w:eastAsia="Calibri"/>
                <w:lang w:val="en-ZA"/>
              </w:rPr>
            </w:pPr>
            <w:r>
              <w:rPr>
                <w:rFonts w:eastAsia="Calibri"/>
                <w:lang w:val="en-ZA"/>
              </w:rPr>
              <w:t>xvii</w:t>
            </w:r>
            <w:r w:rsidR="000056E2">
              <w:rPr>
                <w:rFonts w:eastAsia="Calibri"/>
                <w:lang w:val="en-ZA"/>
              </w:rPr>
              <w:t>.</w:t>
            </w:r>
          </w:p>
        </w:tc>
        <w:tc>
          <w:tcPr>
            <w:tcW w:w="8647" w:type="dxa"/>
          </w:tcPr>
          <w:p w:rsidR="00381B0A" w:rsidRDefault="00381B0A" w:rsidP="00FB704F">
            <w:pPr>
              <w:rPr>
                <w:rFonts w:eastAsia="Calibri"/>
                <w:lang w:val="en-ZA"/>
              </w:rPr>
            </w:pPr>
            <w:r>
              <w:rPr>
                <w:rFonts w:eastAsia="Calibri"/>
                <w:lang w:val="en-ZA"/>
              </w:rPr>
              <w:t>Human Resources Policy</w:t>
            </w:r>
          </w:p>
        </w:tc>
      </w:tr>
      <w:tr w:rsidR="00381B0A" w:rsidRPr="00274F69" w:rsidTr="00CC62BC">
        <w:tc>
          <w:tcPr>
            <w:tcW w:w="675" w:type="dxa"/>
          </w:tcPr>
          <w:p w:rsidR="00381B0A" w:rsidRPr="00274F69" w:rsidRDefault="00E45DB7" w:rsidP="008B6A97">
            <w:pPr>
              <w:rPr>
                <w:rFonts w:eastAsia="Calibri"/>
                <w:lang w:val="en-ZA"/>
              </w:rPr>
            </w:pPr>
            <w:r>
              <w:rPr>
                <w:rFonts w:eastAsia="Calibri"/>
                <w:lang w:val="en-ZA"/>
              </w:rPr>
              <w:t>xviii</w:t>
            </w:r>
            <w:r w:rsidR="000056E2">
              <w:rPr>
                <w:rFonts w:eastAsia="Calibri"/>
                <w:lang w:val="en-ZA"/>
              </w:rPr>
              <w:t>.</w:t>
            </w:r>
          </w:p>
        </w:tc>
        <w:tc>
          <w:tcPr>
            <w:tcW w:w="8647" w:type="dxa"/>
          </w:tcPr>
          <w:p w:rsidR="00381B0A" w:rsidRPr="00274F69" w:rsidRDefault="00381B0A" w:rsidP="00FB704F">
            <w:pPr>
              <w:rPr>
                <w:rFonts w:eastAsia="Calibri"/>
                <w:lang w:val="en-ZA"/>
              </w:rPr>
            </w:pPr>
            <w:r>
              <w:rPr>
                <w:rFonts w:eastAsia="Calibri"/>
                <w:lang w:val="en-ZA"/>
              </w:rPr>
              <w:t>Human Resources Committee: Terms of Reference</w:t>
            </w:r>
          </w:p>
        </w:tc>
      </w:tr>
      <w:tr w:rsidR="00381B0A" w:rsidRPr="00274F69" w:rsidTr="00CC62BC">
        <w:tc>
          <w:tcPr>
            <w:tcW w:w="675" w:type="dxa"/>
          </w:tcPr>
          <w:p w:rsidR="00381B0A" w:rsidRPr="00274F69" w:rsidRDefault="00E45DB7" w:rsidP="008B6A97">
            <w:pPr>
              <w:rPr>
                <w:rFonts w:eastAsia="Calibri"/>
                <w:lang w:val="en-ZA"/>
              </w:rPr>
            </w:pPr>
            <w:r>
              <w:rPr>
                <w:rFonts w:eastAsia="Calibri"/>
                <w:lang w:val="en-ZA"/>
              </w:rPr>
              <w:t>xix</w:t>
            </w:r>
            <w:r w:rsidR="000056E2">
              <w:rPr>
                <w:rFonts w:eastAsia="Calibri"/>
                <w:lang w:val="en-ZA"/>
              </w:rPr>
              <w:t>.</w:t>
            </w:r>
          </w:p>
        </w:tc>
        <w:tc>
          <w:tcPr>
            <w:tcW w:w="8647" w:type="dxa"/>
          </w:tcPr>
          <w:p w:rsidR="00381B0A" w:rsidRPr="00274F69" w:rsidRDefault="00381B0A" w:rsidP="00381B0A">
            <w:pPr>
              <w:rPr>
                <w:rFonts w:eastAsia="Calibri"/>
                <w:lang w:val="en-ZA"/>
              </w:rPr>
            </w:pPr>
            <w:r>
              <w:rPr>
                <w:rFonts w:eastAsia="Calibri"/>
                <w:lang w:val="en-ZA"/>
              </w:rPr>
              <w:t xml:space="preserve">Audit &amp; Risk Committee: Terms of Reference </w:t>
            </w:r>
          </w:p>
        </w:tc>
      </w:tr>
      <w:tr w:rsidR="00381B0A" w:rsidRPr="00274F69" w:rsidTr="00CC62BC">
        <w:tc>
          <w:tcPr>
            <w:tcW w:w="675" w:type="dxa"/>
          </w:tcPr>
          <w:p w:rsidR="00381B0A" w:rsidRPr="00274F69" w:rsidRDefault="00E45DB7" w:rsidP="00FB704F">
            <w:pPr>
              <w:rPr>
                <w:rFonts w:eastAsia="Calibri"/>
                <w:lang w:val="en-ZA"/>
              </w:rPr>
            </w:pPr>
            <w:r>
              <w:rPr>
                <w:rFonts w:eastAsia="Calibri"/>
                <w:lang w:val="en-ZA"/>
              </w:rPr>
              <w:t>xx</w:t>
            </w:r>
            <w:r w:rsidR="000056E2">
              <w:rPr>
                <w:rFonts w:eastAsia="Calibri"/>
                <w:lang w:val="en-ZA"/>
              </w:rPr>
              <w:t>.</w:t>
            </w:r>
          </w:p>
        </w:tc>
        <w:tc>
          <w:tcPr>
            <w:tcW w:w="8647" w:type="dxa"/>
          </w:tcPr>
          <w:p w:rsidR="00381B0A" w:rsidRDefault="00381B0A" w:rsidP="00FB704F">
            <w:pPr>
              <w:rPr>
                <w:rFonts w:eastAsia="Calibri"/>
                <w:lang w:val="en-ZA"/>
              </w:rPr>
            </w:pPr>
            <w:r>
              <w:rPr>
                <w:rFonts w:eastAsia="Calibri"/>
                <w:lang w:val="en-ZA"/>
              </w:rPr>
              <w:t>Terms of Reference for each Advisory Committee of Milk SA</w:t>
            </w:r>
          </w:p>
        </w:tc>
      </w:tr>
      <w:tr w:rsidR="00381B0A" w:rsidRPr="00274F69" w:rsidTr="00CC62BC">
        <w:tc>
          <w:tcPr>
            <w:tcW w:w="675" w:type="dxa"/>
          </w:tcPr>
          <w:p w:rsidR="00381B0A" w:rsidRPr="00274F69" w:rsidRDefault="00E45DB7" w:rsidP="00FB704F">
            <w:pPr>
              <w:rPr>
                <w:rFonts w:eastAsia="Calibri"/>
                <w:lang w:val="en-ZA"/>
              </w:rPr>
            </w:pPr>
            <w:r>
              <w:rPr>
                <w:rFonts w:eastAsia="Calibri"/>
                <w:lang w:val="en-ZA"/>
              </w:rPr>
              <w:t>xx</w:t>
            </w:r>
            <w:r w:rsidR="00381B0A">
              <w:rPr>
                <w:rFonts w:eastAsia="Calibri"/>
                <w:lang w:val="en-ZA"/>
              </w:rPr>
              <w:t>i</w:t>
            </w:r>
            <w:r w:rsidR="000056E2">
              <w:rPr>
                <w:rFonts w:eastAsia="Calibri"/>
                <w:lang w:val="en-ZA"/>
              </w:rPr>
              <w:t>.</w:t>
            </w:r>
          </w:p>
        </w:tc>
        <w:tc>
          <w:tcPr>
            <w:tcW w:w="8647" w:type="dxa"/>
          </w:tcPr>
          <w:p w:rsidR="00381B0A" w:rsidRPr="00274F69" w:rsidRDefault="00381B0A" w:rsidP="00FB704F">
            <w:pPr>
              <w:rPr>
                <w:rFonts w:eastAsia="Calibri"/>
                <w:lang w:val="en-ZA"/>
              </w:rPr>
            </w:pPr>
            <w:r>
              <w:rPr>
                <w:rFonts w:eastAsia="Calibri"/>
                <w:lang w:val="en-ZA"/>
              </w:rPr>
              <w:t>Executive Committee: Terms of Reference</w:t>
            </w:r>
          </w:p>
        </w:tc>
      </w:tr>
      <w:tr w:rsidR="00381B0A" w:rsidRPr="00274F69" w:rsidTr="00CC62BC">
        <w:tc>
          <w:tcPr>
            <w:tcW w:w="675" w:type="dxa"/>
          </w:tcPr>
          <w:p w:rsidR="00381B0A" w:rsidRPr="00274F69" w:rsidRDefault="00E45DB7" w:rsidP="008B6A97">
            <w:pPr>
              <w:rPr>
                <w:rFonts w:eastAsia="Calibri"/>
                <w:lang w:val="en-ZA"/>
              </w:rPr>
            </w:pPr>
            <w:r>
              <w:rPr>
                <w:rFonts w:eastAsia="Calibri"/>
                <w:lang w:val="en-ZA"/>
              </w:rPr>
              <w:t>xxii</w:t>
            </w:r>
            <w:r w:rsidR="000056E2">
              <w:rPr>
                <w:rFonts w:eastAsia="Calibri"/>
                <w:lang w:val="en-ZA"/>
              </w:rPr>
              <w:t>.</w:t>
            </w:r>
          </w:p>
        </w:tc>
        <w:tc>
          <w:tcPr>
            <w:tcW w:w="8647" w:type="dxa"/>
          </w:tcPr>
          <w:p w:rsidR="00381B0A" w:rsidRDefault="00381B0A" w:rsidP="00FB704F">
            <w:pPr>
              <w:rPr>
                <w:rFonts w:eastAsia="Calibri"/>
                <w:lang w:val="en-ZA"/>
              </w:rPr>
            </w:pPr>
            <w:r>
              <w:rPr>
                <w:rFonts w:eastAsia="Calibri"/>
                <w:lang w:val="en-ZA"/>
              </w:rPr>
              <w:t>Policy and Procedures for the Administration of the statutory measures administrated by Milk South Africa</w:t>
            </w:r>
          </w:p>
        </w:tc>
      </w:tr>
      <w:tr w:rsidR="00D04E21" w:rsidRPr="00274F69" w:rsidTr="00CC62BC">
        <w:tc>
          <w:tcPr>
            <w:tcW w:w="675" w:type="dxa"/>
          </w:tcPr>
          <w:p w:rsidR="00D04E21" w:rsidRDefault="00D04E21" w:rsidP="008B6A97">
            <w:pPr>
              <w:rPr>
                <w:rFonts w:eastAsia="Calibri"/>
                <w:lang w:val="en-ZA"/>
              </w:rPr>
            </w:pPr>
            <w:r>
              <w:rPr>
                <w:rFonts w:eastAsia="Calibri"/>
                <w:lang w:val="en-ZA"/>
              </w:rPr>
              <w:t>xxiii</w:t>
            </w:r>
            <w:r w:rsidR="000056E2">
              <w:rPr>
                <w:rFonts w:eastAsia="Calibri"/>
                <w:lang w:val="en-ZA"/>
              </w:rPr>
              <w:t>.</w:t>
            </w:r>
          </w:p>
        </w:tc>
        <w:tc>
          <w:tcPr>
            <w:tcW w:w="8647" w:type="dxa"/>
          </w:tcPr>
          <w:p w:rsidR="00D04E21" w:rsidRDefault="00D04E21" w:rsidP="00FB704F">
            <w:pPr>
              <w:rPr>
                <w:rFonts w:eastAsia="Calibri"/>
                <w:lang w:val="en-ZA"/>
              </w:rPr>
            </w:pPr>
            <w:r>
              <w:rPr>
                <w:rFonts w:eastAsia="Calibri"/>
                <w:lang w:val="en-ZA"/>
              </w:rPr>
              <w:t>Memorandum of Incorporation of Milk South Africa NPC</w:t>
            </w:r>
          </w:p>
        </w:tc>
      </w:tr>
    </w:tbl>
    <w:p w:rsidR="006A77FA" w:rsidRDefault="006A77FA" w:rsidP="006A77FA">
      <w:pPr>
        <w:pStyle w:val="NoSpacing"/>
        <w:ind w:left="709"/>
        <w:jc w:val="both"/>
        <w:rPr>
          <w:rFonts w:ascii="Times New Roman" w:hAnsi="Times New Roman"/>
          <w:sz w:val="24"/>
          <w:szCs w:val="24"/>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Pr="00DC3EEC" w:rsidRDefault="00DC3EEC" w:rsidP="00DC3EEC">
      <w:pPr>
        <w:rPr>
          <w:sz w:val="16"/>
          <w:szCs w:val="16"/>
        </w:rPr>
      </w:pPr>
    </w:p>
    <w:p w:rsidR="00DC3EEC" w:rsidRDefault="00DC3EEC" w:rsidP="00DC3EEC">
      <w:pPr>
        <w:rPr>
          <w:sz w:val="16"/>
          <w:szCs w:val="16"/>
        </w:rPr>
      </w:pPr>
    </w:p>
    <w:p w:rsidR="00DC3EEC" w:rsidRDefault="00DC3EEC" w:rsidP="00DC3EEC">
      <w:pPr>
        <w:rPr>
          <w:sz w:val="16"/>
          <w:szCs w:val="16"/>
        </w:rPr>
      </w:pPr>
    </w:p>
    <w:p w:rsidR="00F30CFC" w:rsidRPr="00DC3EEC" w:rsidRDefault="00DC3EEC" w:rsidP="00DC3EEC">
      <w:pPr>
        <w:tabs>
          <w:tab w:val="left" w:pos="5720"/>
        </w:tabs>
        <w:rPr>
          <w:sz w:val="16"/>
          <w:szCs w:val="16"/>
        </w:rPr>
      </w:pPr>
      <w:r>
        <w:rPr>
          <w:sz w:val="16"/>
          <w:szCs w:val="16"/>
        </w:rPr>
        <w:tab/>
      </w:r>
    </w:p>
    <w:sectPr w:rsidR="00F30CFC" w:rsidRPr="00DC3EEC" w:rsidSect="00AE0ADB">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5E" w:rsidRDefault="0039615E" w:rsidP="00C43E62">
      <w:r>
        <w:separator/>
      </w:r>
    </w:p>
  </w:endnote>
  <w:endnote w:type="continuationSeparator" w:id="0">
    <w:p w:rsidR="0039615E" w:rsidRDefault="0039615E" w:rsidP="00C4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6598"/>
      <w:docPartObj>
        <w:docPartGallery w:val="Page Numbers (Bottom of Page)"/>
        <w:docPartUnique/>
      </w:docPartObj>
    </w:sdtPr>
    <w:sdtEndPr>
      <w:rPr>
        <w:noProof/>
      </w:rPr>
    </w:sdtEndPr>
    <w:sdtContent>
      <w:p w:rsidR="0039615E" w:rsidRDefault="0039615E">
        <w:pPr>
          <w:pStyle w:val="Footer"/>
          <w:jc w:val="right"/>
        </w:pPr>
        <w:r>
          <w:fldChar w:fldCharType="begin"/>
        </w:r>
        <w:r>
          <w:instrText xml:space="preserve"> PAGE   \* MERGEFORMAT </w:instrText>
        </w:r>
        <w:r>
          <w:fldChar w:fldCharType="separate"/>
        </w:r>
        <w:r w:rsidR="00BE319C">
          <w:rPr>
            <w:noProof/>
          </w:rPr>
          <w:t>3</w:t>
        </w:r>
        <w:r>
          <w:rPr>
            <w:noProof/>
          </w:rPr>
          <w:fldChar w:fldCharType="end"/>
        </w:r>
      </w:p>
    </w:sdtContent>
  </w:sdt>
  <w:p w:rsidR="0039615E" w:rsidRPr="00DC3EEC" w:rsidRDefault="00BE319C" w:rsidP="00DC3EEC">
    <w:pPr>
      <w:pStyle w:val="Footer"/>
      <w:jc w:val="right"/>
      <w:rPr>
        <w:sz w:val="16"/>
        <w:szCs w:val="16"/>
      </w:rPr>
    </w:pPr>
    <w:hyperlink r:id="rId1" w:history="1">
      <w:r w:rsidR="0039615E" w:rsidRPr="00DC3EEC">
        <w:rPr>
          <w:rStyle w:val="Hyperlink"/>
          <w:sz w:val="16"/>
          <w:szCs w:val="16"/>
        </w:rPr>
        <w:t>CEOREP001 CEO Report to Members at AGM 2016.06.02.docx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5E" w:rsidRDefault="0039615E" w:rsidP="00C43E62">
      <w:r>
        <w:separator/>
      </w:r>
    </w:p>
  </w:footnote>
  <w:footnote w:type="continuationSeparator" w:id="0">
    <w:p w:rsidR="0039615E" w:rsidRDefault="0039615E" w:rsidP="00C4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4_"/>
      </v:shape>
    </w:pict>
  </w:numPicBullet>
  <w:numPicBullet w:numPicBulletId="1">
    <w:pict>
      <v:shape id="_x0000_i1027" type="#_x0000_t75" style="width:9pt;height:9pt" o:bullet="t">
        <v:imagedata r:id="rId2" o:title="BD15061_"/>
      </v:shape>
    </w:pict>
  </w:numPicBullet>
  <w:abstractNum w:abstractNumId="0" w15:restartNumberingAfterBreak="0">
    <w:nsid w:val="0036438B"/>
    <w:multiLevelType w:val="hybridMultilevel"/>
    <w:tmpl w:val="00A2B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262C6F"/>
    <w:multiLevelType w:val="hybridMultilevel"/>
    <w:tmpl w:val="0772DF8C"/>
    <w:lvl w:ilvl="0" w:tplc="1C09000F">
      <w:start w:val="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AF2936"/>
    <w:multiLevelType w:val="multilevel"/>
    <w:tmpl w:val="706EC540"/>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E0B4C"/>
    <w:multiLevelType w:val="hybridMultilevel"/>
    <w:tmpl w:val="30EC3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5151434"/>
    <w:multiLevelType w:val="hybridMultilevel"/>
    <w:tmpl w:val="706EC540"/>
    <w:lvl w:ilvl="0" w:tplc="1C09000F">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5A94DBB"/>
    <w:multiLevelType w:val="hybridMultilevel"/>
    <w:tmpl w:val="AD7ABF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372A13A3"/>
    <w:multiLevelType w:val="hybridMultilevel"/>
    <w:tmpl w:val="2212855E"/>
    <w:lvl w:ilvl="0" w:tplc="EA846B5A">
      <w:start w:val="1"/>
      <w:numFmt w:val="lowerLetter"/>
      <w:lvlText w:val="%1)"/>
      <w:lvlJc w:val="left"/>
      <w:pPr>
        <w:tabs>
          <w:tab w:val="num" w:pos="720"/>
        </w:tabs>
        <w:ind w:left="720" w:hanging="360"/>
      </w:pPr>
    </w:lvl>
    <w:lvl w:ilvl="1" w:tplc="DD022054">
      <w:start w:val="1"/>
      <w:numFmt w:val="lowerLetter"/>
      <w:lvlText w:val="%2)"/>
      <w:lvlJc w:val="left"/>
      <w:pPr>
        <w:tabs>
          <w:tab w:val="num" w:pos="1440"/>
        </w:tabs>
        <w:ind w:left="1440" w:hanging="360"/>
      </w:pPr>
    </w:lvl>
    <w:lvl w:ilvl="2" w:tplc="BD8C5104">
      <w:start w:val="1"/>
      <w:numFmt w:val="lowerRoman"/>
      <w:lvlText w:val="%3."/>
      <w:lvlJc w:val="right"/>
      <w:pPr>
        <w:tabs>
          <w:tab w:val="num" w:pos="2160"/>
        </w:tabs>
        <w:ind w:left="2160" w:hanging="360"/>
      </w:pPr>
    </w:lvl>
    <w:lvl w:ilvl="3" w:tplc="6A84CDA2" w:tentative="1">
      <w:start w:val="1"/>
      <w:numFmt w:val="lowerLetter"/>
      <w:lvlText w:val="%4)"/>
      <w:lvlJc w:val="left"/>
      <w:pPr>
        <w:tabs>
          <w:tab w:val="num" w:pos="2880"/>
        </w:tabs>
        <w:ind w:left="2880" w:hanging="360"/>
      </w:pPr>
    </w:lvl>
    <w:lvl w:ilvl="4" w:tplc="362EEB66" w:tentative="1">
      <w:start w:val="1"/>
      <w:numFmt w:val="lowerLetter"/>
      <w:lvlText w:val="%5)"/>
      <w:lvlJc w:val="left"/>
      <w:pPr>
        <w:tabs>
          <w:tab w:val="num" w:pos="3600"/>
        </w:tabs>
        <w:ind w:left="3600" w:hanging="360"/>
      </w:pPr>
    </w:lvl>
    <w:lvl w:ilvl="5" w:tplc="69928B4E" w:tentative="1">
      <w:start w:val="1"/>
      <w:numFmt w:val="lowerLetter"/>
      <w:lvlText w:val="%6)"/>
      <w:lvlJc w:val="left"/>
      <w:pPr>
        <w:tabs>
          <w:tab w:val="num" w:pos="4320"/>
        </w:tabs>
        <w:ind w:left="4320" w:hanging="360"/>
      </w:pPr>
    </w:lvl>
    <w:lvl w:ilvl="6" w:tplc="ADFE9026" w:tentative="1">
      <w:start w:val="1"/>
      <w:numFmt w:val="lowerLetter"/>
      <w:lvlText w:val="%7)"/>
      <w:lvlJc w:val="left"/>
      <w:pPr>
        <w:tabs>
          <w:tab w:val="num" w:pos="5040"/>
        </w:tabs>
        <w:ind w:left="5040" w:hanging="360"/>
      </w:pPr>
    </w:lvl>
    <w:lvl w:ilvl="7" w:tplc="A1F4A278" w:tentative="1">
      <w:start w:val="1"/>
      <w:numFmt w:val="lowerLetter"/>
      <w:lvlText w:val="%8)"/>
      <w:lvlJc w:val="left"/>
      <w:pPr>
        <w:tabs>
          <w:tab w:val="num" w:pos="5760"/>
        </w:tabs>
        <w:ind w:left="5760" w:hanging="360"/>
      </w:pPr>
    </w:lvl>
    <w:lvl w:ilvl="8" w:tplc="677A515E" w:tentative="1">
      <w:start w:val="1"/>
      <w:numFmt w:val="lowerLetter"/>
      <w:lvlText w:val="%9)"/>
      <w:lvlJc w:val="left"/>
      <w:pPr>
        <w:tabs>
          <w:tab w:val="num" w:pos="6480"/>
        </w:tabs>
        <w:ind w:left="6480" w:hanging="360"/>
      </w:pPr>
    </w:lvl>
  </w:abstractNum>
  <w:abstractNum w:abstractNumId="7" w15:restartNumberingAfterBreak="0">
    <w:nsid w:val="38F709EF"/>
    <w:multiLevelType w:val="hybridMultilevel"/>
    <w:tmpl w:val="8D9AE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2248BC"/>
    <w:multiLevelType w:val="hybridMultilevel"/>
    <w:tmpl w:val="22EC3B6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FCB0D7F"/>
    <w:multiLevelType w:val="hybridMultilevel"/>
    <w:tmpl w:val="E8BC3C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4067687F"/>
    <w:multiLevelType w:val="hybridMultilevel"/>
    <w:tmpl w:val="CF347494"/>
    <w:lvl w:ilvl="0" w:tplc="582E4FB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41170C5"/>
    <w:multiLevelType w:val="hybridMultilevel"/>
    <w:tmpl w:val="E05E22DC"/>
    <w:lvl w:ilvl="0" w:tplc="B7FCE81A">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9C5BA5"/>
    <w:multiLevelType w:val="hybridMultilevel"/>
    <w:tmpl w:val="1FE29420"/>
    <w:lvl w:ilvl="0" w:tplc="0E263178">
      <w:start w:val="1"/>
      <w:numFmt w:val="bullet"/>
      <w:lvlText w:val="•"/>
      <w:lvlJc w:val="left"/>
      <w:pPr>
        <w:tabs>
          <w:tab w:val="num" w:pos="720"/>
        </w:tabs>
        <w:ind w:left="720" w:hanging="360"/>
      </w:pPr>
      <w:rPr>
        <w:rFonts w:ascii="Arial" w:hAnsi="Arial" w:hint="default"/>
      </w:rPr>
    </w:lvl>
    <w:lvl w:ilvl="1" w:tplc="532E8656">
      <w:start w:val="1"/>
      <w:numFmt w:val="bullet"/>
      <w:lvlText w:val="•"/>
      <w:lvlJc w:val="left"/>
      <w:pPr>
        <w:tabs>
          <w:tab w:val="num" w:pos="1440"/>
        </w:tabs>
        <w:ind w:left="1440" w:hanging="360"/>
      </w:pPr>
      <w:rPr>
        <w:rFonts w:ascii="Arial" w:hAnsi="Arial" w:hint="default"/>
      </w:rPr>
    </w:lvl>
    <w:lvl w:ilvl="2" w:tplc="F03A8956" w:tentative="1">
      <w:start w:val="1"/>
      <w:numFmt w:val="bullet"/>
      <w:lvlText w:val="•"/>
      <w:lvlJc w:val="left"/>
      <w:pPr>
        <w:tabs>
          <w:tab w:val="num" w:pos="2160"/>
        </w:tabs>
        <w:ind w:left="2160" w:hanging="360"/>
      </w:pPr>
      <w:rPr>
        <w:rFonts w:ascii="Arial" w:hAnsi="Arial" w:hint="default"/>
      </w:rPr>
    </w:lvl>
    <w:lvl w:ilvl="3" w:tplc="2DD4A8EC" w:tentative="1">
      <w:start w:val="1"/>
      <w:numFmt w:val="bullet"/>
      <w:lvlText w:val="•"/>
      <w:lvlJc w:val="left"/>
      <w:pPr>
        <w:tabs>
          <w:tab w:val="num" w:pos="2880"/>
        </w:tabs>
        <w:ind w:left="2880" w:hanging="360"/>
      </w:pPr>
      <w:rPr>
        <w:rFonts w:ascii="Arial" w:hAnsi="Arial" w:hint="default"/>
      </w:rPr>
    </w:lvl>
    <w:lvl w:ilvl="4" w:tplc="F642D9DA" w:tentative="1">
      <w:start w:val="1"/>
      <w:numFmt w:val="bullet"/>
      <w:lvlText w:val="•"/>
      <w:lvlJc w:val="left"/>
      <w:pPr>
        <w:tabs>
          <w:tab w:val="num" w:pos="3600"/>
        </w:tabs>
        <w:ind w:left="3600" w:hanging="360"/>
      </w:pPr>
      <w:rPr>
        <w:rFonts w:ascii="Arial" w:hAnsi="Arial" w:hint="default"/>
      </w:rPr>
    </w:lvl>
    <w:lvl w:ilvl="5" w:tplc="15B2BE18" w:tentative="1">
      <w:start w:val="1"/>
      <w:numFmt w:val="bullet"/>
      <w:lvlText w:val="•"/>
      <w:lvlJc w:val="left"/>
      <w:pPr>
        <w:tabs>
          <w:tab w:val="num" w:pos="4320"/>
        </w:tabs>
        <w:ind w:left="4320" w:hanging="360"/>
      </w:pPr>
      <w:rPr>
        <w:rFonts w:ascii="Arial" w:hAnsi="Arial" w:hint="default"/>
      </w:rPr>
    </w:lvl>
    <w:lvl w:ilvl="6" w:tplc="41EC60FA" w:tentative="1">
      <w:start w:val="1"/>
      <w:numFmt w:val="bullet"/>
      <w:lvlText w:val="•"/>
      <w:lvlJc w:val="left"/>
      <w:pPr>
        <w:tabs>
          <w:tab w:val="num" w:pos="5040"/>
        </w:tabs>
        <w:ind w:left="5040" w:hanging="360"/>
      </w:pPr>
      <w:rPr>
        <w:rFonts w:ascii="Arial" w:hAnsi="Arial" w:hint="default"/>
      </w:rPr>
    </w:lvl>
    <w:lvl w:ilvl="7" w:tplc="AA18D3D2" w:tentative="1">
      <w:start w:val="1"/>
      <w:numFmt w:val="bullet"/>
      <w:lvlText w:val="•"/>
      <w:lvlJc w:val="left"/>
      <w:pPr>
        <w:tabs>
          <w:tab w:val="num" w:pos="5760"/>
        </w:tabs>
        <w:ind w:left="5760" w:hanging="360"/>
      </w:pPr>
      <w:rPr>
        <w:rFonts w:ascii="Arial" w:hAnsi="Arial" w:hint="default"/>
      </w:rPr>
    </w:lvl>
    <w:lvl w:ilvl="8" w:tplc="BE08D8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7C6FDA"/>
    <w:multiLevelType w:val="hybridMultilevel"/>
    <w:tmpl w:val="17EAE8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874B3A"/>
    <w:multiLevelType w:val="hybridMultilevel"/>
    <w:tmpl w:val="54582590"/>
    <w:lvl w:ilvl="0" w:tplc="582E4FB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390D8C"/>
    <w:multiLevelType w:val="multilevel"/>
    <w:tmpl w:val="56BE465C"/>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FD24EE"/>
    <w:multiLevelType w:val="hybridMultilevel"/>
    <w:tmpl w:val="7D5EF8D2"/>
    <w:lvl w:ilvl="0" w:tplc="48125E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D063B81"/>
    <w:multiLevelType w:val="hybridMultilevel"/>
    <w:tmpl w:val="19A65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D83667"/>
    <w:multiLevelType w:val="hybridMultilevel"/>
    <w:tmpl w:val="ABF8B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3FA0570"/>
    <w:multiLevelType w:val="hybridMultilevel"/>
    <w:tmpl w:val="83BA0448"/>
    <w:lvl w:ilvl="0" w:tplc="582E4FB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BCD2D35"/>
    <w:multiLevelType w:val="hybridMultilevel"/>
    <w:tmpl w:val="17EAE8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18"/>
  </w:num>
  <w:num w:numId="3">
    <w:abstractNumId w:val="10"/>
  </w:num>
  <w:num w:numId="4">
    <w:abstractNumId w:val="17"/>
  </w:num>
  <w:num w:numId="5">
    <w:abstractNumId w:val="19"/>
  </w:num>
  <w:num w:numId="6">
    <w:abstractNumId w:val="11"/>
  </w:num>
  <w:num w:numId="7">
    <w:abstractNumId w:val="1"/>
  </w:num>
  <w:num w:numId="8">
    <w:abstractNumId w:val="4"/>
  </w:num>
  <w:num w:numId="9">
    <w:abstractNumId w:val="2"/>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3"/>
  </w:num>
  <w:num w:numId="18">
    <w:abstractNumId w:val="12"/>
  </w:num>
  <w:num w:numId="19">
    <w:abstractNumId w:val="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62"/>
    <w:rsid w:val="00000CD4"/>
    <w:rsid w:val="00004EA6"/>
    <w:rsid w:val="000056E2"/>
    <w:rsid w:val="00007100"/>
    <w:rsid w:val="00011479"/>
    <w:rsid w:val="000320A2"/>
    <w:rsid w:val="00045F60"/>
    <w:rsid w:val="00064031"/>
    <w:rsid w:val="000813A2"/>
    <w:rsid w:val="000A1377"/>
    <w:rsid w:val="000A637F"/>
    <w:rsid w:val="000A7B99"/>
    <w:rsid w:val="000B599F"/>
    <w:rsid w:val="000C69B6"/>
    <w:rsid w:val="000D70E7"/>
    <w:rsid w:val="000E1316"/>
    <w:rsid w:val="000E22CF"/>
    <w:rsid w:val="000E5325"/>
    <w:rsid w:val="000F5535"/>
    <w:rsid w:val="001010BC"/>
    <w:rsid w:val="001055CB"/>
    <w:rsid w:val="00106A1B"/>
    <w:rsid w:val="00106E36"/>
    <w:rsid w:val="001116F0"/>
    <w:rsid w:val="00113322"/>
    <w:rsid w:val="00114E91"/>
    <w:rsid w:val="00117C4F"/>
    <w:rsid w:val="00121D80"/>
    <w:rsid w:val="00127E80"/>
    <w:rsid w:val="00152C11"/>
    <w:rsid w:val="001561D7"/>
    <w:rsid w:val="00161B58"/>
    <w:rsid w:val="001730D4"/>
    <w:rsid w:val="00176D73"/>
    <w:rsid w:val="00177B66"/>
    <w:rsid w:val="00184C5B"/>
    <w:rsid w:val="00187994"/>
    <w:rsid w:val="00193B17"/>
    <w:rsid w:val="00195E14"/>
    <w:rsid w:val="00197989"/>
    <w:rsid w:val="00197FF3"/>
    <w:rsid w:val="001A3A9D"/>
    <w:rsid w:val="001B006B"/>
    <w:rsid w:val="001C03E4"/>
    <w:rsid w:val="001C292D"/>
    <w:rsid w:val="001C40D8"/>
    <w:rsid w:val="001D3EE9"/>
    <w:rsid w:val="001D4F29"/>
    <w:rsid w:val="001D76C5"/>
    <w:rsid w:val="001E514A"/>
    <w:rsid w:val="001E73F4"/>
    <w:rsid w:val="001F5AFE"/>
    <w:rsid w:val="002012B0"/>
    <w:rsid w:val="00203B18"/>
    <w:rsid w:val="0021172C"/>
    <w:rsid w:val="00217935"/>
    <w:rsid w:val="00221F9D"/>
    <w:rsid w:val="002242B8"/>
    <w:rsid w:val="00225AE6"/>
    <w:rsid w:val="0022623A"/>
    <w:rsid w:val="0022715D"/>
    <w:rsid w:val="002323E1"/>
    <w:rsid w:val="00232444"/>
    <w:rsid w:val="0024193B"/>
    <w:rsid w:val="0024245D"/>
    <w:rsid w:val="00244322"/>
    <w:rsid w:val="00244F57"/>
    <w:rsid w:val="002478D7"/>
    <w:rsid w:val="00251266"/>
    <w:rsid w:val="0025204E"/>
    <w:rsid w:val="0025333E"/>
    <w:rsid w:val="00260F87"/>
    <w:rsid w:val="002667BC"/>
    <w:rsid w:val="00272F5D"/>
    <w:rsid w:val="00274F69"/>
    <w:rsid w:val="00277186"/>
    <w:rsid w:val="00280D7C"/>
    <w:rsid w:val="002835C4"/>
    <w:rsid w:val="00286FC1"/>
    <w:rsid w:val="0028791E"/>
    <w:rsid w:val="00291132"/>
    <w:rsid w:val="0029215A"/>
    <w:rsid w:val="00292E96"/>
    <w:rsid w:val="00292F24"/>
    <w:rsid w:val="002A13AF"/>
    <w:rsid w:val="002A5021"/>
    <w:rsid w:val="002B1B1A"/>
    <w:rsid w:val="002B371E"/>
    <w:rsid w:val="002B42B4"/>
    <w:rsid w:val="002B500D"/>
    <w:rsid w:val="002B70EE"/>
    <w:rsid w:val="002C2791"/>
    <w:rsid w:val="002C2D43"/>
    <w:rsid w:val="002D6BC9"/>
    <w:rsid w:val="002E2F10"/>
    <w:rsid w:val="002E478B"/>
    <w:rsid w:val="002F146F"/>
    <w:rsid w:val="002F2BAB"/>
    <w:rsid w:val="00301B9B"/>
    <w:rsid w:val="00302F35"/>
    <w:rsid w:val="00303217"/>
    <w:rsid w:val="00303B39"/>
    <w:rsid w:val="003077EF"/>
    <w:rsid w:val="003078FC"/>
    <w:rsid w:val="003128F2"/>
    <w:rsid w:val="0032370A"/>
    <w:rsid w:val="00323918"/>
    <w:rsid w:val="00323948"/>
    <w:rsid w:val="00324F8B"/>
    <w:rsid w:val="00326402"/>
    <w:rsid w:val="003321A7"/>
    <w:rsid w:val="0034243E"/>
    <w:rsid w:val="003503FF"/>
    <w:rsid w:val="00352B2D"/>
    <w:rsid w:val="00353800"/>
    <w:rsid w:val="00357DDA"/>
    <w:rsid w:val="003625BB"/>
    <w:rsid w:val="00362A43"/>
    <w:rsid w:val="00375023"/>
    <w:rsid w:val="00381B0A"/>
    <w:rsid w:val="00384395"/>
    <w:rsid w:val="00393985"/>
    <w:rsid w:val="003948B7"/>
    <w:rsid w:val="0039615E"/>
    <w:rsid w:val="003A070A"/>
    <w:rsid w:val="003A124A"/>
    <w:rsid w:val="003A375E"/>
    <w:rsid w:val="003A781B"/>
    <w:rsid w:val="003C02F5"/>
    <w:rsid w:val="003C4319"/>
    <w:rsid w:val="003D0280"/>
    <w:rsid w:val="003D6C72"/>
    <w:rsid w:val="003E3C7F"/>
    <w:rsid w:val="003F25F3"/>
    <w:rsid w:val="004064B5"/>
    <w:rsid w:val="00415A8A"/>
    <w:rsid w:val="004178D5"/>
    <w:rsid w:val="00420CF7"/>
    <w:rsid w:val="0042754C"/>
    <w:rsid w:val="0043038E"/>
    <w:rsid w:val="00432432"/>
    <w:rsid w:val="004354EB"/>
    <w:rsid w:val="0044628A"/>
    <w:rsid w:val="00452797"/>
    <w:rsid w:val="00462AFE"/>
    <w:rsid w:val="004656A6"/>
    <w:rsid w:val="004664A5"/>
    <w:rsid w:val="004817BD"/>
    <w:rsid w:val="00482891"/>
    <w:rsid w:val="004830F5"/>
    <w:rsid w:val="00487BB5"/>
    <w:rsid w:val="0049395C"/>
    <w:rsid w:val="00496160"/>
    <w:rsid w:val="004A30DF"/>
    <w:rsid w:val="004A5049"/>
    <w:rsid w:val="004C66F6"/>
    <w:rsid w:val="004D2926"/>
    <w:rsid w:val="004D50C9"/>
    <w:rsid w:val="004E017B"/>
    <w:rsid w:val="004E3FA4"/>
    <w:rsid w:val="004F0C51"/>
    <w:rsid w:val="0050230A"/>
    <w:rsid w:val="00506DEF"/>
    <w:rsid w:val="00510AC7"/>
    <w:rsid w:val="00513059"/>
    <w:rsid w:val="00521D66"/>
    <w:rsid w:val="00522DD2"/>
    <w:rsid w:val="0052314D"/>
    <w:rsid w:val="00525E3B"/>
    <w:rsid w:val="00526305"/>
    <w:rsid w:val="00534DBD"/>
    <w:rsid w:val="0055527D"/>
    <w:rsid w:val="005646C5"/>
    <w:rsid w:val="00565AC2"/>
    <w:rsid w:val="00566246"/>
    <w:rsid w:val="00570547"/>
    <w:rsid w:val="005713C6"/>
    <w:rsid w:val="005750AB"/>
    <w:rsid w:val="00576424"/>
    <w:rsid w:val="005808F0"/>
    <w:rsid w:val="00591BB3"/>
    <w:rsid w:val="005970D6"/>
    <w:rsid w:val="005977B5"/>
    <w:rsid w:val="00597F81"/>
    <w:rsid w:val="005A44B0"/>
    <w:rsid w:val="005B1AFB"/>
    <w:rsid w:val="005B2E4C"/>
    <w:rsid w:val="005C41BF"/>
    <w:rsid w:val="005C53D4"/>
    <w:rsid w:val="005C699D"/>
    <w:rsid w:val="005D3890"/>
    <w:rsid w:val="005D4E06"/>
    <w:rsid w:val="005D661B"/>
    <w:rsid w:val="005E09A8"/>
    <w:rsid w:val="005E281E"/>
    <w:rsid w:val="005E51C9"/>
    <w:rsid w:val="005E57A3"/>
    <w:rsid w:val="005F1478"/>
    <w:rsid w:val="00600A1F"/>
    <w:rsid w:val="006033FA"/>
    <w:rsid w:val="006053F1"/>
    <w:rsid w:val="00607924"/>
    <w:rsid w:val="00610443"/>
    <w:rsid w:val="006243D3"/>
    <w:rsid w:val="00630821"/>
    <w:rsid w:val="006344BE"/>
    <w:rsid w:val="00671F02"/>
    <w:rsid w:val="006808DC"/>
    <w:rsid w:val="00693AAF"/>
    <w:rsid w:val="0069759D"/>
    <w:rsid w:val="006A77FA"/>
    <w:rsid w:val="006B2496"/>
    <w:rsid w:val="006B4FBE"/>
    <w:rsid w:val="006B7612"/>
    <w:rsid w:val="006C2909"/>
    <w:rsid w:val="006C4299"/>
    <w:rsid w:val="006C4867"/>
    <w:rsid w:val="006C4E98"/>
    <w:rsid w:val="006C57F1"/>
    <w:rsid w:val="006C650E"/>
    <w:rsid w:val="006D5435"/>
    <w:rsid w:val="006D67BA"/>
    <w:rsid w:val="006D6F92"/>
    <w:rsid w:val="006D777A"/>
    <w:rsid w:val="006E108D"/>
    <w:rsid w:val="006E7183"/>
    <w:rsid w:val="006F662B"/>
    <w:rsid w:val="00701E76"/>
    <w:rsid w:val="00705364"/>
    <w:rsid w:val="00705645"/>
    <w:rsid w:val="007104B9"/>
    <w:rsid w:val="007118D6"/>
    <w:rsid w:val="007121E8"/>
    <w:rsid w:val="007161E8"/>
    <w:rsid w:val="007218B6"/>
    <w:rsid w:val="007372EC"/>
    <w:rsid w:val="00741942"/>
    <w:rsid w:val="0074208A"/>
    <w:rsid w:val="00752D9C"/>
    <w:rsid w:val="00756CE3"/>
    <w:rsid w:val="007603DE"/>
    <w:rsid w:val="00761775"/>
    <w:rsid w:val="007623EC"/>
    <w:rsid w:val="00764087"/>
    <w:rsid w:val="00777F29"/>
    <w:rsid w:val="0078184C"/>
    <w:rsid w:val="0078352B"/>
    <w:rsid w:val="00783A1B"/>
    <w:rsid w:val="00793620"/>
    <w:rsid w:val="00797E96"/>
    <w:rsid w:val="007A78A5"/>
    <w:rsid w:val="007E4DF3"/>
    <w:rsid w:val="00812258"/>
    <w:rsid w:val="008122CB"/>
    <w:rsid w:val="00812EA1"/>
    <w:rsid w:val="008205D8"/>
    <w:rsid w:val="0082371A"/>
    <w:rsid w:val="00825BFD"/>
    <w:rsid w:val="00835E48"/>
    <w:rsid w:val="0084076A"/>
    <w:rsid w:val="00850A13"/>
    <w:rsid w:val="0085260E"/>
    <w:rsid w:val="00861DCD"/>
    <w:rsid w:val="0086744D"/>
    <w:rsid w:val="00870F01"/>
    <w:rsid w:val="00872C61"/>
    <w:rsid w:val="008A2375"/>
    <w:rsid w:val="008B3AB7"/>
    <w:rsid w:val="008B4B8E"/>
    <w:rsid w:val="008B6A97"/>
    <w:rsid w:val="008B6FEF"/>
    <w:rsid w:val="008C39D6"/>
    <w:rsid w:val="008D11C8"/>
    <w:rsid w:val="008D29AA"/>
    <w:rsid w:val="008E1FF4"/>
    <w:rsid w:val="008E7239"/>
    <w:rsid w:val="008F0F53"/>
    <w:rsid w:val="009076B3"/>
    <w:rsid w:val="00907F92"/>
    <w:rsid w:val="00912052"/>
    <w:rsid w:val="00912488"/>
    <w:rsid w:val="009236A5"/>
    <w:rsid w:val="00934758"/>
    <w:rsid w:val="0093567E"/>
    <w:rsid w:val="0093596F"/>
    <w:rsid w:val="0093721E"/>
    <w:rsid w:val="009377DD"/>
    <w:rsid w:val="00944142"/>
    <w:rsid w:val="0094424C"/>
    <w:rsid w:val="0094573A"/>
    <w:rsid w:val="00947356"/>
    <w:rsid w:val="009547F5"/>
    <w:rsid w:val="0096146B"/>
    <w:rsid w:val="00974C29"/>
    <w:rsid w:val="00982ECE"/>
    <w:rsid w:val="0098746A"/>
    <w:rsid w:val="00995C65"/>
    <w:rsid w:val="009B3F7A"/>
    <w:rsid w:val="009B569E"/>
    <w:rsid w:val="009C2139"/>
    <w:rsid w:val="009C4E8C"/>
    <w:rsid w:val="009C5F75"/>
    <w:rsid w:val="009C6963"/>
    <w:rsid w:val="009C732E"/>
    <w:rsid w:val="009C75C3"/>
    <w:rsid w:val="009D321F"/>
    <w:rsid w:val="009D3502"/>
    <w:rsid w:val="009E4645"/>
    <w:rsid w:val="009E7217"/>
    <w:rsid w:val="009F00C0"/>
    <w:rsid w:val="009F1E4F"/>
    <w:rsid w:val="009F3CA7"/>
    <w:rsid w:val="00A10674"/>
    <w:rsid w:val="00A14499"/>
    <w:rsid w:val="00A14DB3"/>
    <w:rsid w:val="00A21971"/>
    <w:rsid w:val="00A32BE9"/>
    <w:rsid w:val="00A35D3F"/>
    <w:rsid w:val="00A41D07"/>
    <w:rsid w:val="00A42647"/>
    <w:rsid w:val="00A42A70"/>
    <w:rsid w:val="00A56836"/>
    <w:rsid w:val="00A60ECB"/>
    <w:rsid w:val="00A61CC6"/>
    <w:rsid w:val="00A7534E"/>
    <w:rsid w:val="00A80615"/>
    <w:rsid w:val="00A82BAC"/>
    <w:rsid w:val="00A87C30"/>
    <w:rsid w:val="00A90A64"/>
    <w:rsid w:val="00A951F3"/>
    <w:rsid w:val="00A97847"/>
    <w:rsid w:val="00AA0FC4"/>
    <w:rsid w:val="00AA3B97"/>
    <w:rsid w:val="00AA4CC6"/>
    <w:rsid w:val="00AA602D"/>
    <w:rsid w:val="00AB00EF"/>
    <w:rsid w:val="00AB0895"/>
    <w:rsid w:val="00AB3ADC"/>
    <w:rsid w:val="00AB74C7"/>
    <w:rsid w:val="00AC3F3C"/>
    <w:rsid w:val="00AC76C4"/>
    <w:rsid w:val="00AD09E9"/>
    <w:rsid w:val="00AD4C99"/>
    <w:rsid w:val="00AD50AC"/>
    <w:rsid w:val="00AD6291"/>
    <w:rsid w:val="00AD758C"/>
    <w:rsid w:val="00AE0ADB"/>
    <w:rsid w:val="00AE2E7B"/>
    <w:rsid w:val="00AE6C09"/>
    <w:rsid w:val="00AE707F"/>
    <w:rsid w:val="00AF2A41"/>
    <w:rsid w:val="00B049FD"/>
    <w:rsid w:val="00B05E41"/>
    <w:rsid w:val="00B32056"/>
    <w:rsid w:val="00B34419"/>
    <w:rsid w:val="00B36AB1"/>
    <w:rsid w:val="00B41885"/>
    <w:rsid w:val="00B57542"/>
    <w:rsid w:val="00B66B73"/>
    <w:rsid w:val="00B974FF"/>
    <w:rsid w:val="00BA47CD"/>
    <w:rsid w:val="00BB1E82"/>
    <w:rsid w:val="00BB3E26"/>
    <w:rsid w:val="00BB4251"/>
    <w:rsid w:val="00BC4C2C"/>
    <w:rsid w:val="00BC7474"/>
    <w:rsid w:val="00BD35B0"/>
    <w:rsid w:val="00BD37D6"/>
    <w:rsid w:val="00BE052D"/>
    <w:rsid w:val="00BE319C"/>
    <w:rsid w:val="00BE3F11"/>
    <w:rsid w:val="00BE46F4"/>
    <w:rsid w:val="00BE5673"/>
    <w:rsid w:val="00BE595B"/>
    <w:rsid w:val="00BF18F9"/>
    <w:rsid w:val="00BF5F1E"/>
    <w:rsid w:val="00BF7208"/>
    <w:rsid w:val="00C01132"/>
    <w:rsid w:val="00C03E16"/>
    <w:rsid w:val="00C060DC"/>
    <w:rsid w:val="00C07010"/>
    <w:rsid w:val="00C073A6"/>
    <w:rsid w:val="00C2087D"/>
    <w:rsid w:val="00C2397F"/>
    <w:rsid w:val="00C26313"/>
    <w:rsid w:val="00C33A21"/>
    <w:rsid w:val="00C3792A"/>
    <w:rsid w:val="00C4163D"/>
    <w:rsid w:val="00C41C89"/>
    <w:rsid w:val="00C43E62"/>
    <w:rsid w:val="00C4430F"/>
    <w:rsid w:val="00C506A6"/>
    <w:rsid w:val="00C52BC8"/>
    <w:rsid w:val="00C5633D"/>
    <w:rsid w:val="00C57690"/>
    <w:rsid w:val="00C6142D"/>
    <w:rsid w:val="00C744BB"/>
    <w:rsid w:val="00C75AE2"/>
    <w:rsid w:val="00C7695A"/>
    <w:rsid w:val="00C8445C"/>
    <w:rsid w:val="00C87937"/>
    <w:rsid w:val="00C90EFB"/>
    <w:rsid w:val="00C92878"/>
    <w:rsid w:val="00CA351D"/>
    <w:rsid w:val="00CA3E07"/>
    <w:rsid w:val="00CB2A4A"/>
    <w:rsid w:val="00CB5B78"/>
    <w:rsid w:val="00CB728B"/>
    <w:rsid w:val="00CC33D8"/>
    <w:rsid w:val="00CC62BC"/>
    <w:rsid w:val="00CD4F08"/>
    <w:rsid w:val="00CE1647"/>
    <w:rsid w:val="00CE1686"/>
    <w:rsid w:val="00CE4894"/>
    <w:rsid w:val="00CE7B23"/>
    <w:rsid w:val="00CF4020"/>
    <w:rsid w:val="00D01EDD"/>
    <w:rsid w:val="00D02B09"/>
    <w:rsid w:val="00D04E21"/>
    <w:rsid w:val="00D11F69"/>
    <w:rsid w:val="00D14F1D"/>
    <w:rsid w:val="00D25E4B"/>
    <w:rsid w:val="00D26D33"/>
    <w:rsid w:val="00D361DC"/>
    <w:rsid w:val="00D365B2"/>
    <w:rsid w:val="00D36D3C"/>
    <w:rsid w:val="00D37F8B"/>
    <w:rsid w:val="00D4171C"/>
    <w:rsid w:val="00D625C1"/>
    <w:rsid w:val="00D6332F"/>
    <w:rsid w:val="00D64626"/>
    <w:rsid w:val="00D64F17"/>
    <w:rsid w:val="00D65424"/>
    <w:rsid w:val="00D6556F"/>
    <w:rsid w:val="00D76919"/>
    <w:rsid w:val="00D91CD4"/>
    <w:rsid w:val="00D932A9"/>
    <w:rsid w:val="00D96A57"/>
    <w:rsid w:val="00D974B2"/>
    <w:rsid w:val="00DA0461"/>
    <w:rsid w:val="00DA5ED6"/>
    <w:rsid w:val="00DB593C"/>
    <w:rsid w:val="00DB5C84"/>
    <w:rsid w:val="00DB6BBA"/>
    <w:rsid w:val="00DC3EEC"/>
    <w:rsid w:val="00DC6FA5"/>
    <w:rsid w:val="00DD5C6D"/>
    <w:rsid w:val="00DE03E9"/>
    <w:rsid w:val="00DE1E04"/>
    <w:rsid w:val="00DE6558"/>
    <w:rsid w:val="00DE6910"/>
    <w:rsid w:val="00DF0E5A"/>
    <w:rsid w:val="00DF209A"/>
    <w:rsid w:val="00DF4EA5"/>
    <w:rsid w:val="00DF58EE"/>
    <w:rsid w:val="00E05977"/>
    <w:rsid w:val="00E06E40"/>
    <w:rsid w:val="00E17965"/>
    <w:rsid w:val="00E2277F"/>
    <w:rsid w:val="00E22AE8"/>
    <w:rsid w:val="00E2535C"/>
    <w:rsid w:val="00E412F2"/>
    <w:rsid w:val="00E426C6"/>
    <w:rsid w:val="00E431BB"/>
    <w:rsid w:val="00E44AF1"/>
    <w:rsid w:val="00E45DB7"/>
    <w:rsid w:val="00E50359"/>
    <w:rsid w:val="00E633F6"/>
    <w:rsid w:val="00E70294"/>
    <w:rsid w:val="00E70DF0"/>
    <w:rsid w:val="00E81A66"/>
    <w:rsid w:val="00E85FF2"/>
    <w:rsid w:val="00E879EE"/>
    <w:rsid w:val="00EA3A2F"/>
    <w:rsid w:val="00EB501E"/>
    <w:rsid w:val="00EC2A15"/>
    <w:rsid w:val="00EC707B"/>
    <w:rsid w:val="00EE0D66"/>
    <w:rsid w:val="00EE2296"/>
    <w:rsid w:val="00EE3535"/>
    <w:rsid w:val="00EF3F67"/>
    <w:rsid w:val="00EF4FE5"/>
    <w:rsid w:val="00EF50E5"/>
    <w:rsid w:val="00F048FD"/>
    <w:rsid w:val="00F05048"/>
    <w:rsid w:val="00F05721"/>
    <w:rsid w:val="00F11184"/>
    <w:rsid w:val="00F12820"/>
    <w:rsid w:val="00F20CD8"/>
    <w:rsid w:val="00F21B2A"/>
    <w:rsid w:val="00F21FA4"/>
    <w:rsid w:val="00F25496"/>
    <w:rsid w:val="00F30CFC"/>
    <w:rsid w:val="00F325BB"/>
    <w:rsid w:val="00F367B0"/>
    <w:rsid w:val="00F474C6"/>
    <w:rsid w:val="00F65B15"/>
    <w:rsid w:val="00F72E8A"/>
    <w:rsid w:val="00F744D5"/>
    <w:rsid w:val="00F806B6"/>
    <w:rsid w:val="00F8390D"/>
    <w:rsid w:val="00F95901"/>
    <w:rsid w:val="00F95DA9"/>
    <w:rsid w:val="00FA0BB9"/>
    <w:rsid w:val="00FA4990"/>
    <w:rsid w:val="00FA5C39"/>
    <w:rsid w:val="00FA730F"/>
    <w:rsid w:val="00FB14EC"/>
    <w:rsid w:val="00FB538D"/>
    <w:rsid w:val="00FB704F"/>
    <w:rsid w:val="00FB73B9"/>
    <w:rsid w:val="00FC1BA3"/>
    <w:rsid w:val="00FC621E"/>
    <w:rsid w:val="00FD0F2A"/>
    <w:rsid w:val="00FD400B"/>
    <w:rsid w:val="00FE6AD7"/>
    <w:rsid w:val="00FE7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09AFBE"/>
  <w15:docId w15:val="{CE5398EB-13EB-40E9-8837-1121B17A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62"/>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5435"/>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6D5435"/>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6D5435"/>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3E62"/>
    <w:rPr>
      <w:sz w:val="20"/>
      <w:szCs w:val="20"/>
    </w:rPr>
  </w:style>
  <w:style w:type="character" w:customStyle="1" w:styleId="FootnoteTextChar">
    <w:name w:val="Footnote Text Char"/>
    <w:basedOn w:val="DefaultParagraphFont"/>
    <w:link w:val="FootnoteText"/>
    <w:semiHidden/>
    <w:rsid w:val="00C43E62"/>
    <w:rPr>
      <w:rFonts w:ascii="Times New Roman" w:eastAsia="Times New Roman" w:hAnsi="Times New Roman" w:cs="Times New Roman"/>
      <w:sz w:val="20"/>
      <w:szCs w:val="20"/>
      <w:lang w:val="en-US"/>
    </w:rPr>
  </w:style>
  <w:style w:type="character" w:styleId="FootnoteReference">
    <w:name w:val="footnote reference"/>
    <w:semiHidden/>
    <w:rsid w:val="00C43E62"/>
    <w:rPr>
      <w:vertAlign w:val="superscript"/>
    </w:rPr>
  </w:style>
  <w:style w:type="paragraph" w:styleId="BalloonText">
    <w:name w:val="Balloon Text"/>
    <w:basedOn w:val="Normal"/>
    <w:link w:val="BalloonTextChar"/>
    <w:unhideWhenUsed/>
    <w:rsid w:val="00C43E62"/>
    <w:rPr>
      <w:rFonts w:ascii="Tahoma" w:hAnsi="Tahoma" w:cs="Tahoma"/>
      <w:sz w:val="16"/>
      <w:szCs w:val="16"/>
    </w:rPr>
  </w:style>
  <w:style w:type="character" w:customStyle="1" w:styleId="BalloonTextChar">
    <w:name w:val="Balloon Text Char"/>
    <w:basedOn w:val="DefaultParagraphFont"/>
    <w:link w:val="BalloonText"/>
    <w:rsid w:val="00C43E62"/>
    <w:rPr>
      <w:rFonts w:ascii="Tahoma" w:eastAsia="Times New Roman" w:hAnsi="Tahoma" w:cs="Tahoma"/>
      <w:sz w:val="16"/>
      <w:szCs w:val="16"/>
      <w:lang w:val="en-US"/>
    </w:rPr>
  </w:style>
  <w:style w:type="paragraph" w:styleId="ListParagraph">
    <w:name w:val="List Paragraph"/>
    <w:basedOn w:val="Normal"/>
    <w:uiPriority w:val="34"/>
    <w:qFormat/>
    <w:rsid w:val="001E514A"/>
    <w:pPr>
      <w:ind w:left="720"/>
      <w:contextualSpacing/>
    </w:pPr>
  </w:style>
  <w:style w:type="paragraph" w:styleId="NoSpacing">
    <w:name w:val="No Spacing"/>
    <w:uiPriority w:val="1"/>
    <w:qFormat/>
    <w:rsid w:val="00A14DB3"/>
    <w:rPr>
      <w:rFonts w:ascii="Calibri" w:eastAsia="Calibri" w:hAnsi="Calibri" w:cs="Times New Roman"/>
    </w:rPr>
  </w:style>
  <w:style w:type="paragraph" w:styleId="Header">
    <w:name w:val="header"/>
    <w:basedOn w:val="Normal"/>
    <w:link w:val="HeaderChar"/>
    <w:unhideWhenUsed/>
    <w:rsid w:val="00D64F17"/>
    <w:pPr>
      <w:tabs>
        <w:tab w:val="center" w:pos="4513"/>
        <w:tab w:val="right" w:pos="9026"/>
      </w:tabs>
    </w:pPr>
  </w:style>
  <w:style w:type="character" w:customStyle="1" w:styleId="HeaderChar">
    <w:name w:val="Header Char"/>
    <w:basedOn w:val="DefaultParagraphFont"/>
    <w:link w:val="Header"/>
    <w:rsid w:val="00D64F17"/>
    <w:rPr>
      <w:rFonts w:ascii="Times New Roman" w:eastAsia="Times New Roman" w:hAnsi="Times New Roman" w:cs="Times New Roman"/>
      <w:sz w:val="24"/>
      <w:szCs w:val="24"/>
      <w:lang w:val="en-US"/>
    </w:rPr>
  </w:style>
  <w:style w:type="paragraph" w:styleId="Footer">
    <w:name w:val="footer"/>
    <w:basedOn w:val="Normal"/>
    <w:link w:val="FooterChar"/>
    <w:unhideWhenUsed/>
    <w:rsid w:val="00D64F17"/>
    <w:pPr>
      <w:tabs>
        <w:tab w:val="center" w:pos="4513"/>
        <w:tab w:val="right" w:pos="9026"/>
      </w:tabs>
    </w:pPr>
  </w:style>
  <w:style w:type="character" w:customStyle="1" w:styleId="FooterChar">
    <w:name w:val="Footer Char"/>
    <w:basedOn w:val="DefaultParagraphFont"/>
    <w:link w:val="Footer"/>
    <w:rsid w:val="00D64F17"/>
    <w:rPr>
      <w:rFonts w:ascii="Times New Roman" w:eastAsia="Times New Roman" w:hAnsi="Times New Roman" w:cs="Times New Roman"/>
      <w:sz w:val="24"/>
      <w:szCs w:val="24"/>
      <w:lang w:val="en-US"/>
    </w:rPr>
  </w:style>
  <w:style w:type="table" w:styleId="TableGrid">
    <w:name w:val="Table Grid"/>
    <w:basedOn w:val="TableNormal"/>
    <w:rsid w:val="002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543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6D543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6D5435"/>
    <w:rPr>
      <w:rFonts w:ascii="Arial" w:eastAsia="Times New Roman" w:hAnsi="Arial" w:cs="Arial"/>
      <w:b/>
      <w:bCs/>
      <w:sz w:val="26"/>
      <w:szCs w:val="26"/>
      <w:lang w:val="en-GB"/>
    </w:rPr>
  </w:style>
  <w:style w:type="paragraph" w:customStyle="1" w:styleId="Style2">
    <w:name w:val="Style2"/>
    <w:basedOn w:val="Normal"/>
    <w:autoRedefine/>
    <w:rsid w:val="006D5435"/>
    <w:rPr>
      <w:lang w:val="en-GB"/>
    </w:rPr>
  </w:style>
  <w:style w:type="paragraph" w:customStyle="1" w:styleId="Style1">
    <w:name w:val="Style1"/>
    <w:basedOn w:val="Normal"/>
    <w:rsid w:val="006D5435"/>
    <w:pPr>
      <w:ind w:left="340"/>
    </w:pPr>
    <w:rPr>
      <w:b/>
      <w:sz w:val="28"/>
      <w:szCs w:val="28"/>
      <w:lang w:val="en-GB"/>
    </w:rPr>
  </w:style>
  <w:style w:type="paragraph" w:customStyle="1" w:styleId="Style3">
    <w:name w:val="Style3"/>
    <w:basedOn w:val="Style1"/>
    <w:autoRedefine/>
    <w:rsid w:val="006D5435"/>
  </w:style>
  <w:style w:type="character" w:styleId="Hyperlink">
    <w:name w:val="Hyperlink"/>
    <w:uiPriority w:val="99"/>
    <w:unhideWhenUsed/>
    <w:rsid w:val="006D5435"/>
    <w:rPr>
      <w:color w:val="0000FF"/>
      <w:u w:val="single"/>
    </w:rPr>
  </w:style>
  <w:style w:type="paragraph" w:styleId="NormalWeb">
    <w:name w:val="Normal (Web)"/>
    <w:basedOn w:val="Normal"/>
    <w:uiPriority w:val="99"/>
    <w:semiHidden/>
    <w:unhideWhenUsed/>
    <w:rsid w:val="00756CE3"/>
    <w:pPr>
      <w:spacing w:before="100" w:beforeAutospacing="1" w:after="100" w:afterAutospacing="1"/>
    </w:pPr>
    <w:rPr>
      <w:lang w:val="en-ZA" w:eastAsia="en-ZA"/>
    </w:rPr>
  </w:style>
  <w:style w:type="character" w:customStyle="1" w:styleId="apple-converted-space">
    <w:name w:val="apple-converted-space"/>
    <w:basedOn w:val="DefaultParagraphFont"/>
    <w:rsid w:val="00756CE3"/>
  </w:style>
  <w:style w:type="paragraph" w:customStyle="1" w:styleId="Default">
    <w:name w:val="Default"/>
    <w:rsid w:val="00E879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643">
      <w:bodyDiv w:val="1"/>
      <w:marLeft w:val="0"/>
      <w:marRight w:val="0"/>
      <w:marTop w:val="0"/>
      <w:marBottom w:val="0"/>
      <w:divBdr>
        <w:top w:val="none" w:sz="0" w:space="0" w:color="auto"/>
        <w:left w:val="none" w:sz="0" w:space="0" w:color="auto"/>
        <w:bottom w:val="none" w:sz="0" w:space="0" w:color="auto"/>
        <w:right w:val="none" w:sz="0" w:space="0" w:color="auto"/>
      </w:divBdr>
    </w:div>
    <w:div w:id="293800863">
      <w:bodyDiv w:val="1"/>
      <w:marLeft w:val="0"/>
      <w:marRight w:val="0"/>
      <w:marTop w:val="0"/>
      <w:marBottom w:val="0"/>
      <w:divBdr>
        <w:top w:val="none" w:sz="0" w:space="0" w:color="auto"/>
        <w:left w:val="none" w:sz="0" w:space="0" w:color="auto"/>
        <w:bottom w:val="none" w:sz="0" w:space="0" w:color="auto"/>
        <w:right w:val="none" w:sz="0" w:space="0" w:color="auto"/>
      </w:divBdr>
    </w:div>
    <w:div w:id="607589178">
      <w:bodyDiv w:val="1"/>
      <w:marLeft w:val="0"/>
      <w:marRight w:val="0"/>
      <w:marTop w:val="0"/>
      <w:marBottom w:val="0"/>
      <w:divBdr>
        <w:top w:val="none" w:sz="0" w:space="0" w:color="auto"/>
        <w:left w:val="none" w:sz="0" w:space="0" w:color="auto"/>
        <w:bottom w:val="none" w:sz="0" w:space="0" w:color="auto"/>
        <w:right w:val="none" w:sz="0" w:space="0" w:color="auto"/>
      </w:divBdr>
    </w:div>
    <w:div w:id="622425799">
      <w:bodyDiv w:val="1"/>
      <w:marLeft w:val="0"/>
      <w:marRight w:val="0"/>
      <w:marTop w:val="0"/>
      <w:marBottom w:val="0"/>
      <w:divBdr>
        <w:top w:val="none" w:sz="0" w:space="0" w:color="auto"/>
        <w:left w:val="none" w:sz="0" w:space="0" w:color="auto"/>
        <w:bottom w:val="none" w:sz="0" w:space="0" w:color="auto"/>
        <w:right w:val="none" w:sz="0" w:space="0" w:color="auto"/>
      </w:divBdr>
    </w:div>
    <w:div w:id="714282308">
      <w:bodyDiv w:val="1"/>
      <w:marLeft w:val="0"/>
      <w:marRight w:val="0"/>
      <w:marTop w:val="0"/>
      <w:marBottom w:val="0"/>
      <w:divBdr>
        <w:top w:val="none" w:sz="0" w:space="0" w:color="auto"/>
        <w:left w:val="none" w:sz="0" w:space="0" w:color="auto"/>
        <w:bottom w:val="none" w:sz="0" w:space="0" w:color="auto"/>
        <w:right w:val="none" w:sz="0" w:space="0" w:color="auto"/>
      </w:divBdr>
    </w:div>
    <w:div w:id="728066548">
      <w:bodyDiv w:val="1"/>
      <w:marLeft w:val="0"/>
      <w:marRight w:val="0"/>
      <w:marTop w:val="0"/>
      <w:marBottom w:val="0"/>
      <w:divBdr>
        <w:top w:val="none" w:sz="0" w:space="0" w:color="auto"/>
        <w:left w:val="none" w:sz="0" w:space="0" w:color="auto"/>
        <w:bottom w:val="none" w:sz="0" w:space="0" w:color="auto"/>
        <w:right w:val="none" w:sz="0" w:space="0" w:color="auto"/>
      </w:divBdr>
    </w:div>
    <w:div w:id="829903480">
      <w:bodyDiv w:val="1"/>
      <w:marLeft w:val="0"/>
      <w:marRight w:val="0"/>
      <w:marTop w:val="0"/>
      <w:marBottom w:val="0"/>
      <w:divBdr>
        <w:top w:val="none" w:sz="0" w:space="0" w:color="auto"/>
        <w:left w:val="none" w:sz="0" w:space="0" w:color="auto"/>
        <w:bottom w:val="none" w:sz="0" w:space="0" w:color="auto"/>
        <w:right w:val="none" w:sz="0" w:space="0" w:color="auto"/>
      </w:divBdr>
    </w:div>
    <w:div w:id="1184712038">
      <w:bodyDiv w:val="1"/>
      <w:marLeft w:val="0"/>
      <w:marRight w:val="0"/>
      <w:marTop w:val="0"/>
      <w:marBottom w:val="0"/>
      <w:divBdr>
        <w:top w:val="none" w:sz="0" w:space="0" w:color="auto"/>
        <w:left w:val="none" w:sz="0" w:space="0" w:color="auto"/>
        <w:bottom w:val="none" w:sz="0" w:space="0" w:color="auto"/>
        <w:right w:val="none" w:sz="0" w:space="0" w:color="auto"/>
      </w:divBdr>
      <w:divsChild>
        <w:div w:id="2024042752">
          <w:marLeft w:val="1526"/>
          <w:marRight w:val="0"/>
          <w:marTop w:val="0"/>
          <w:marBottom w:val="0"/>
          <w:divBdr>
            <w:top w:val="none" w:sz="0" w:space="0" w:color="auto"/>
            <w:left w:val="none" w:sz="0" w:space="0" w:color="auto"/>
            <w:bottom w:val="none" w:sz="0" w:space="0" w:color="auto"/>
            <w:right w:val="none" w:sz="0" w:space="0" w:color="auto"/>
          </w:divBdr>
        </w:div>
        <w:div w:id="1563710078">
          <w:marLeft w:val="2347"/>
          <w:marRight w:val="0"/>
          <w:marTop w:val="0"/>
          <w:marBottom w:val="0"/>
          <w:divBdr>
            <w:top w:val="none" w:sz="0" w:space="0" w:color="auto"/>
            <w:left w:val="none" w:sz="0" w:space="0" w:color="auto"/>
            <w:bottom w:val="none" w:sz="0" w:space="0" w:color="auto"/>
            <w:right w:val="none" w:sz="0" w:space="0" w:color="auto"/>
          </w:divBdr>
        </w:div>
        <w:div w:id="1355155984">
          <w:marLeft w:val="2347"/>
          <w:marRight w:val="0"/>
          <w:marTop w:val="0"/>
          <w:marBottom w:val="0"/>
          <w:divBdr>
            <w:top w:val="none" w:sz="0" w:space="0" w:color="auto"/>
            <w:left w:val="none" w:sz="0" w:space="0" w:color="auto"/>
            <w:bottom w:val="none" w:sz="0" w:space="0" w:color="auto"/>
            <w:right w:val="none" w:sz="0" w:space="0" w:color="auto"/>
          </w:divBdr>
        </w:div>
        <w:div w:id="1249118053">
          <w:marLeft w:val="2347"/>
          <w:marRight w:val="0"/>
          <w:marTop w:val="0"/>
          <w:marBottom w:val="0"/>
          <w:divBdr>
            <w:top w:val="none" w:sz="0" w:space="0" w:color="auto"/>
            <w:left w:val="none" w:sz="0" w:space="0" w:color="auto"/>
            <w:bottom w:val="none" w:sz="0" w:space="0" w:color="auto"/>
            <w:right w:val="none" w:sz="0" w:space="0" w:color="auto"/>
          </w:divBdr>
        </w:div>
      </w:divsChild>
    </w:div>
    <w:div w:id="1497578253">
      <w:bodyDiv w:val="1"/>
      <w:marLeft w:val="0"/>
      <w:marRight w:val="0"/>
      <w:marTop w:val="0"/>
      <w:marBottom w:val="0"/>
      <w:divBdr>
        <w:top w:val="none" w:sz="0" w:space="0" w:color="auto"/>
        <w:left w:val="none" w:sz="0" w:space="0" w:color="auto"/>
        <w:bottom w:val="none" w:sz="0" w:space="0" w:color="auto"/>
        <w:right w:val="none" w:sz="0" w:space="0" w:color="auto"/>
      </w:divBdr>
    </w:div>
    <w:div w:id="1549609226">
      <w:bodyDiv w:val="1"/>
      <w:marLeft w:val="0"/>
      <w:marRight w:val="0"/>
      <w:marTop w:val="0"/>
      <w:marBottom w:val="0"/>
      <w:divBdr>
        <w:top w:val="none" w:sz="0" w:space="0" w:color="auto"/>
        <w:left w:val="none" w:sz="0" w:space="0" w:color="auto"/>
        <w:bottom w:val="none" w:sz="0" w:space="0" w:color="auto"/>
        <w:right w:val="none" w:sz="0" w:space="0" w:color="auto"/>
      </w:divBdr>
    </w:div>
    <w:div w:id="1577399956">
      <w:bodyDiv w:val="1"/>
      <w:marLeft w:val="0"/>
      <w:marRight w:val="0"/>
      <w:marTop w:val="0"/>
      <w:marBottom w:val="0"/>
      <w:divBdr>
        <w:top w:val="none" w:sz="0" w:space="0" w:color="auto"/>
        <w:left w:val="none" w:sz="0" w:space="0" w:color="auto"/>
        <w:bottom w:val="none" w:sz="0" w:space="0" w:color="auto"/>
        <w:right w:val="none" w:sz="0" w:space="0" w:color="auto"/>
      </w:divBdr>
    </w:div>
    <w:div w:id="1596278888">
      <w:bodyDiv w:val="1"/>
      <w:marLeft w:val="0"/>
      <w:marRight w:val="0"/>
      <w:marTop w:val="0"/>
      <w:marBottom w:val="0"/>
      <w:divBdr>
        <w:top w:val="none" w:sz="0" w:space="0" w:color="auto"/>
        <w:left w:val="none" w:sz="0" w:space="0" w:color="auto"/>
        <w:bottom w:val="none" w:sz="0" w:space="0" w:color="auto"/>
        <w:right w:val="none" w:sz="0" w:space="0" w:color="auto"/>
      </w:divBdr>
    </w:div>
    <w:div w:id="1839270190">
      <w:bodyDiv w:val="1"/>
      <w:marLeft w:val="0"/>
      <w:marRight w:val="0"/>
      <w:marTop w:val="0"/>
      <w:marBottom w:val="0"/>
      <w:divBdr>
        <w:top w:val="none" w:sz="0" w:space="0" w:color="auto"/>
        <w:left w:val="none" w:sz="0" w:space="0" w:color="auto"/>
        <w:bottom w:val="none" w:sz="0" w:space="0" w:color="auto"/>
        <w:right w:val="none" w:sz="0" w:space="0" w:color="auto"/>
      </w:divBdr>
      <w:divsChild>
        <w:div w:id="103313324">
          <w:marLeft w:val="1354"/>
          <w:marRight w:val="0"/>
          <w:marTop w:val="115"/>
          <w:marBottom w:val="0"/>
          <w:divBdr>
            <w:top w:val="none" w:sz="0" w:space="0" w:color="auto"/>
            <w:left w:val="none" w:sz="0" w:space="0" w:color="auto"/>
            <w:bottom w:val="none" w:sz="0" w:space="0" w:color="auto"/>
            <w:right w:val="none" w:sz="0" w:space="0" w:color="auto"/>
          </w:divBdr>
        </w:div>
        <w:div w:id="565997646">
          <w:marLeft w:val="1354"/>
          <w:marRight w:val="0"/>
          <w:marTop w:val="115"/>
          <w:marBottom w:val="0"/>
          <w:divBdr>
            <w:top w:val="none" w:sz="0" w:space="0" w:color="auto"/>
            <w:left w:val="none" w:sz="0" w:space="0" w:color="auto"/>
            <w:bottom w:val="none" w:sz="0" w:space="0" w:color="auto"/>
            <w:right w:val="none" w:sz="0" w:space="0" w:color="auto"/>
          </w:divBdr>
        </w:div>
        <w:div w:id="25832484">
          <w:marLeft w:val="1354"/>
          <w:marRight w:val="0"/>
          <w:marTop w:val="115"/>
          <w:marBottom w:val="0"/>
          <w:divBdr>
            <w:top w:val="none" w:sz="0" w:space="0" w:color="auto"/>
            <w:left w:val="none" w:sz="0" w:space="0" w:color="auto"/>
            <w:bottom w:val="none" w:sz="0" w:space="0" w:color="auto"/>
            <w:right w:val="none" w:sz="0" w:space="0" w:color="auto"/>
          </w:divBdr>
        </w:div>
      </w:divsChild>
    </w:div>
    <w:div w:id="1888253392">
      <w:bodyDiv w:val="1"/>
      <w:marLeft w:val="0"/>
      <w:marRight w:val="0"/>
      <w:marTop w:val="0"/>
      <w:marBottom w:val="0"/>
      <w:divBdr>
        <w:top w:val="none" w:sz="0" w:space="0" w:color="auto"/>
        <w:left w:val="none" w:sz="0" w:space="0" w:color="auto"/>
        <w:bottom w:val="none" w:sz="0" w:space="0" w:color="auto"/>
        <w:right w:val="none" w:sz="0" w:space="0" w:color="auto"/>
      </w:divBdr>
    </w:div>
    <w:div w:id="1987515230">
      <w:bodyDiv w:val="1"/>
      <w:marLeft w:val="0"/>
      <w:marRight w:val="0"/>
      <w:marTop w:val="0"/>
      <w:marBottom w:val="0"/>
      <w:divBdr>
        <w:top w:val="none" w:sz="0" w:space="0" w:color="auto"/>
        <w:left w:val="none" w:sz="0" w:space="0" w:color="auto"/>
        <w:bottom w:val="none" w:sz="0" w:space="0" w:color="auto"/>
        <w:right w:val="none" w:sz="0" w:space="0" w:color="auto"/>
      </w:divBdr>
    </w:div>
    <w:div w:id="2064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CEOREP001%20CEO%20Report%20to%20Members%20at%20AGM%202016.06.02.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E124-9305-40EE-8AF4-3DBCF6C8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12</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cp:lastModifiedBy>
  <cp:revision>129</cp:revision>
  <cp:lastPrinted>2016-05-02T15:58:00Z</cp:lastPrinted>
  <dcterms:created xsi:type="dcterms:W3CDTF">2016-04-28T04:49:00Z</dcterms:created>
  <dcterms:modified xsi:type="dcterms:W3CDTF">2016-07-27T08:47:00Z</dcterms:modified>
</cp:coreProperties>
</file>