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E3B" w:rsidRDefault="00C94E3B" w:rsidP="00C94E3B">
      <w:pPr>
        <w:jc w:val="center"/>
        <w:rPr>
          <w:sz w:val="24"/>
          <w:szCs w:val="24"/>
        </w:rPr>
      </w:pPr>
      <w:r>
        <w:object w:dxaOrig="6680" w:dyaOrig="4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85pt;height:52.3pt" o:ole="" fillcolor="window">
            <v:imagedata r:id="rId8" o:title=""/>
          </v:shape>
          <o:OLEObject Type="Embed" ProgID="CorelPhotoPaint.Image.8" ShapeID="_x0000_i1025" DrawAspect="Content" ObjectID="_1539335366" r:id="rId9"/>
        </w:object>
      </w:r>
    </w:p>
    <w:p w:rsidR="00C94E3B" w:rsidRDefault="00C94E3B" w:rsidP="00E90C05">
      <w:pPr>
        <w:rPr>
          <w:sz w:val="24"/>
          <w:szCs w:val="24"/>
        </w:rPr>
      </w:pPr>
    </w:p>
    <w:p w:rsidR="00571932" w:rsidRPr="00571932" w:rsidRDefault="00571932" w:rsidP="00E90C05">
      <w:pPr>
        <w:rPr>
          <w:sz w:val="24"/>
          <w:szCs w:val="24"/>
        </w:rPr>
      </w:pPr>
      <w:r>
        <w:rPr>
          <w:sz w:val="24"/>
          <w:szCs w:val="24"/>
        </w:rPr>
        <w:t>Attention: Milk processors, milk produce</w:t>
      </w:r>
      <w:r w:rsidR="00004F11">
        <w:rPr>
          <w:sz w:val="24"/>
          <w:szCs w:val="24"/>
        </w:rPr>
        <w:t>rs and other interested parties,</w:t>
      </w:r>
    </w:p>
    <w:p w:rsidR="00571932" w:rsidRDefault="00571932" w:rsidP="00E90C05">
      <w:pPr>
        <w:rPr>
          <w:b/>
          <w:sz w:val="24"/>
          <w:szCs w:val="24"/>
        </w:rPr>
      </w:pPr>
    </w:p>
    <w:p w:rsidR="00E90C05" w:rsidRPr="00E90C05" w:rsidRDefault="00E90C05" w:rsidP="00E90C05">
      <w:pPr>
        <w:rPr>
          <w:b/>
          <w:sz w:val="24"/>
          <w:szCs w:val="24"/>
        </w:rPr>
      </w:pPr>
      <w:r>
        <w:rPr>
          <w:b/>
          <w:sz w:val="24"/>
          <w:szCs w:val="24"/>
        </w:rPr>
        <w:t xml:space="preserve">TRENDS OF MONTHLY UNPROCESSED (RAW) MILK PURCHASES IN </w:t>
      </w:r>
      <w:r w:rsidR="00BD2335">
        <w:rPr>
          <w:b/>
          <w:sz w:val="24"/>
          <w:szCs w:val="24"/>
        </w:rPr>
        <w:t xml:space="preserve">THE RSA: 2013 TO </w:t>
      </w:r>
      <w:r w:rsidR="00586BCE">
        <w:rPr>
          <w:b/>
          <w:sz w:val="24"/>
          <w:szCs w:val="24"/>
        </w:rPr>
        <w:t>SEP</w:t>
      </w:r>
      <w:r w:rsidR="001D25F5">
        <w:rPr>
          <w:b/>
          <w:sz w:val="24"/>
          <w:szCs w:val="24"/>
        </w:rPr>
        <w:t xml:space="preserve"> 2016</w:t>
      </w:r>
    </w:p>
    <w:p w:rsidR="00E90C05" w:rsidRPr="00E90C05" w:rsidRDefault="00E90C05" w:rsidP="00E90C05">
      <w:pPr>
        <w:rPr>
          <w:sz w:val="24"/>
          <w:szCs w:val="24"/>
        </w:rPr>
      </w:pPr>
    </w:p>
    <w:p w:rsidR="00E90C05" w:rsidRDefault="00B4168E" w:rsidP="00E90C05">
      <w:pPr>
        <w:rPr>
          <w:sz w:val="24"/>
          <w:szCs w:val="24"/>
        </w:rPr>
      </w:pPr>
      <w:r>
        <w:rPr>
          <w:sz w:val="24"/>
          <w:szCs w:val="24"/>
        </w:rPr>
        <w:t>The preliminary figure</w:t>
      </w:r>
      <w:r w:rsidR="00E90C05" w:rsidRPr="00E90C05">
        <w:rPr>
          <w:sz w:val="24"/>
          <w:szCs w:val="24"/>
        </w:rPr>
        <w:t xml:space="preserve"> for </w:t>
      </w:r>
      <w:r w:rsidR="006037CD">
        <w:rPr>
          <w:sz w:val="24"/>
          <w:szCs w:val="24"/>
        </w:rPr>
        <w:t>September</w:t>
      </w:r>
      <w:r w:rsidR="006714C1">
        <w:rPr>
          <w:sz w:val="24"/>
          <w:szCs w:val="24"/>
        </w:rPr>
        <w:t xml:space="preserve"> 2016</w:t>
      </w:r>
      <w:r w:rsidR="00E90C05" w:rsidRPr="00E90C05">
        <w:rPr>
          <w:sz w:val="24"/>
          <w:szCs w:val="24"/>
        </w:rPr>
        <w:t xml:space="preserve"> </w:t>
      </w:r>
      <w:r>
        <w:rPr>
          <w:sz w:val="24"/>
          <w:szCs w:val="24"/>
        </w:rPr>
        <w:t>shows a</w:t>
      </w:r>
      <w:r w:rsidR="00E90C05" w:rsidRPr="00E90C05">
        <w:rPr>
          <w:sz w:val="24"/>
          <w:szCs w:val="24"/>
        </w:rPr>
        <w:t xml:space="preserve"> </w:t>
      </w:r>
      <w:r w:rsidR="00645D00">
        <w:rPr>
          <w:sz w:val="24"/>
          <w:szCs w:val="24"/>
        </w:rPr>
        <w:t>5,10</w:t>
      </w:r>
      <w:r w:rsidR="00E90C05" w:rsidRPr="000F61BB">
        <w:rPr>
          <w:sz w:val="24"/>
          <w:szCs w:val="24"/>
        </w:rPr>
        <w:t xml:space="preserve">% </w:t>
      </w:r>
      <w:r w:rsidR="00195504">
        <w:rPr>
          <w:i/>
          <w:sz w:val="24"/>
          <w:szCs w:val="24"/>
        </w:rPr>
        <w:t>higher</w:t>
      </w:r>
      <w:r w:rsidR="00E90C05" w:rsidRPr="00E90C05">
        <w:rPr>
          <w:sz w:val="24"/>
          <w:szCs w:val="24"/>
        </w:rPr>
        <w:t xml:space="preserve"> </w:t>
      </w:r>
      <w:r>
        <w:rPr>
          <w:sz w:val="24"/>
          <w:szCs w:val="24"/>
        </w:rPr>
        <w:t xml:space="preserve">milk purchase volume </w:t>
      </w:r>
      <w:r w:rsidR="00E90C05" w:rsidRPr="00E90C05">
        <w:rPr>
          <w:sz w:val="24"/>
          <w:szCs w:val="24"/>
        </w:rPr>
        <w:t xml:space="preserve">than </w:t>
      </w:r>
      <w:r w:rsidR="003A0696">
        <w:rPr>
          <w:sz w:val="24"/>
          <w:szCs w:val="24"/>
        </w:rPr>
        <w:t>the amount bought in</w:t>
      </w:r>
      <w:r w:rsidR="00E90C05" w:rsidRPr="00E90C05">
        <w:rPr>
          <w:sz w:val="24"/>
          <w:szCs w:val="24"/>
        </w:rPr>
        <w:t xml:space="preserve"> </w:t>
      </w:r>
      <w:r w:rsidR="00BF4150">
        <w:rPr>
          <w:sz w:val="24"/>
          <w:szCs w:val="24"/>
        </w:rPr>
        <w:t>September</w:t>
      </w:r>
      <w:r w:rsidR="006714C1">
        <w:rPr>
          <w:sz w:val="24"/>
          <w:szCs w:val="24"/>
        </w:rPr>
        <w:t xml:space="preserve"> 2015</w:t>
      </w:r>
      <w:r w:rsidR="007528F8">
        <w:rPr>
          <w:sz w:val="24"/>
          <w:szCs w:val="24"/>
        </w:rPr>
        <w:t>.</w:t>
      </w:r>
      <w:r w:rsidR="004951AF">
        <w:rPr>
          <w:sz w:val="24"/>
          <w:szCs w:val="24"/>
        </w:rPr>
        <w:t xml:space="preserve"> An amount of </w:t>
      </w:r>
      <w:r w:rsidR="00645D00">
        <w:rPr>
          <w:sz w:val="24"/>
          <w:szCs w:val="24"/>
        </w:rPr>
        <w:t>299 987 584</w:t>
      </w:r>
      <w:r w:rsidR="004951AF">
        <w:rPr>
          <w:sz w:val="24"/>
          <w:szCs w:val="24"/>
        </w:rPr>
        <w:t xml:space="preserve"> </w:t>
      </w:r>
      <w:r w:rsidR="00CD00FA">
        <w:rPr>
          <w:sz w:val="24"/>
          <w:szCs w:val="24"/>
        </w:rPr>
        <w:t>kg</w:t>
      </w:r>
      <w:r w:rsidR="00224C22">
        <w:rPr>
          <w:sz w:val="24"/>
          <w:szCs w:val="24"/>
        </w:rPr>
        <w:t xml:space="preserve"> is </w:t>
      </w:r>
      <w:r w:rsidR="007528F8">
        <w:rPr>
          <w:sz w:val="24"/>
          <w:szCs w:val="24"/>
        </w:rPr>
        <w:t xml:space="preserve">the preliminary </w:t>
      </w:r>
      <w:r w:rsidR="00E315B8">
        <w:rPr>
          <w:sz w:val="24"/>
          <w:szCs w:val="24"/>
        </w:rPr>
        <w:t xml:space="preserve">milk </w:t>
      </w:r>
      <w:r w:rsidR="005F6122">
        <w:rPr>
          <w:sz w:val="24"/>
          <w:szCs w:val="24"/>
        </w:rPr>
        <w:t>purchase</w:t>
      </w:r>
      <w:r w:rsidR="00E315B8">
        <w:rPr>
          <w:sz w:val="24"/>
          <w:szCs w:val="24"/>
        </w:rPr>
        <w:t xml:space="preserve"> </w:t>
      </w:r>
      <w:r w:rsidR="007528F8">
        <w:rPr>
          <w:sz w:val="24"/>
          <w:szCs w:val="24"/>
        </w:rPr>
        <w:t xml:space="preserve">figure for </w:t>
      </w:r>
      <w:r w:rsidR="00586BCE">
        <w:rPr>
          <w:sz w:val="24"/>
          <w:szCs w:val="24"/>
        </w:rPr>
        <w:t>September</w:t>
      </w:r>
      <w:r w:rsidR="005A7B8D">
        <w:rPr>
          <w:sz w:val="24"/>
          <w:szCs w:val="24"/>
        </w:rPr>
        <w:t xml:space="preserve"> 2016.</w:t>
      </w:r>
    </w:p>
    <w:p w:rsidR="00BB0951" w:rsidRDefault="00BB0951" w:rsidP="00E90C05">
      <w:pPr>
        <w:rPr>
          <w:sz w:val="24"/>
          <w:szCs w:val="24"/>
        </w:rPr>
      </w:pPr>
    </w:p>
    <w:p w:rsidR="00BB0951" w:rsidRPr="00E90C05" w:rsidRDefault="00BB0951" w:rsidP="00E90C05">
      <w:pPr>
        <w:rPr>
          <w:sz w:val="24"/>
          <w:szCs w:val="24"/>
        </w:rPr>
      </w:pPr>
      <w:r>
        <w:rPr>
          <w:sz w:val="24"/>
          <w:szCs w:val="24"/>
        </w:rPr>
        <w:t xml:space="preserve">The cumulative raw milk purchases (Jan - </w:t>
      </w:r>
      <w:r w:rsidR="00586BCE">
        <w:rPr>
          <w:sz w:val="24"/>
          <w:szCs w:val="24"/>
        </w:rPr>
        <w:t>Sep</w:t>
      </w:r>
      <w:r>
        <w:rPr>
          <w:sz w:val="24"/>
          <w:szCs w:val="24"/>
        </w:rPr>
        <w:t xml:space="preserve"> 2016) is </w:t>
      </w:r>
      <w:r w:rsidR="00645D00">
        <w:rPr>
          <w:sz w:val="24"/>
          <w:szCs w:val="24"/>
        </w:rPr>
        <w:t>2 246 372 450</w:t>
      </w:r>
      <w:r w:rsidR="009F1245">
        <w:rPr>
          <w:sz w:val="24"/>
          <w:szCs w:val="24"/>
        </w:rPr>
        <w:t xml:space="preserve"> kg</w:t>
      </w:r>
      <w:r>
        <w:rPr>
          <w:sz w:val="24"/>
          <w:szCs w:val="24"/>
        </w:rPr>
        <w:t>, which is</w:t>
      </w:r>
      <w:r w:rsidR="00882D85">
        <w:rPr>
          <w:sz w:val="24"/>
          <w:szCs w:val="24"/>
        </w:rPr>
        <w:t xml:space="preserve"> </w:t>
      </w:r>
      <w:r w:rsidR="00645D00">
        <w:rPr>
          <w:sz w:val="24"/>
          <w:szCs w:val="24"/>
        </w:rPr>
        <w:t>2,23</w:t>
      </w:r>
      <w:r w:rsidR="00586BCE">
        <w:rPr>
          <w:sz w:val="24"/>
          <w:szCs w:val="24"/>
        </w:rPr>
        <w:t xml:space="preserve"> </w:t>
      </w:r>
      <w:r>
        <w:rPr>
          <w:sz w:val="24"/>
          <w:szCs w:val="24"/>
        </w:rPr>
        <w:t xml:space="preserve">% </w:t>
      </w:r>
      <w:r w:rsidRPr="00BB0951">
        <w:rPr>
          <w:i/>
          <w:sz w:val="24"/>
          <w:szCs w:val="24"/>
        </w:rPr>
        <w:t>lower</w:t>
      </w:r>
      <w:r>
        <w:rPr>
          <w:sz w:val="24"/>
          <w:szCs w:val="24"/>
        </w:rPr>
        <w:t xml:space="preserve"> than t</w:t>
      </w:r>
      <w:r w:rsidR="00E32BD7">
        <w:rPr>
          <w:sz w:val="24"/>
          <w:szCs w:val="24"/>
        </w:rPr>
        <w:t xml:space="preserve">he corresponding period in 2015 and </w:t>
      </w:r>
      <w:r w:rsidR="00645D00">
        <w:rPr>
          <w:sz w:val="24"/>
          <w:szCs w:val="24"/>
        </w:rPr>
        <w:t>6,96</w:t>
      </w:r>
      <w:r w:rsidR="00586BCE">
        <w:rPr>
          <w:sz w:val="24"/>
          <w:szCs w:val="24"/>
        </w:rPr>
        <w:t xml:space="preserve"> </w:t>
      </w:r>
      <w:r w:rsidR="00882D85">
        <w:rPr>
          <w:sz w:val="24"/>
          <w:szCs w:val="24"/>
        </w:rPr>
        <w:t xml:space="preserve">% </w:t>
      </w:r>
      <w:r w:rsidR="00882D85" w:rsidRPr="003A2330">
        <w:rPr>
          <w:i/>
          <w:sz w:val="24"/>
          <w:szCs w:val="24"/>
        </w:rPr>
        <w:t>higher</w:t>
      </w:r>
      <w:r w:rsidR="00E32BD7">
        <w:rPr>
          <w:sz w:val="24"/>
          <w:szCs w:val="24"/>
        </w:rPr>
        <w:t xml:space="preserve"> than the corresponding period in 2014.</w:t>
      </w:r>
    </w:p>
    <w:p w:rsidR="00E90C05" w:rsidRPr="00E90C05" w:rsidRDefault="00E90C05" w:rsidP="00E90C05">
      <w:pPr>
        <w:rPr>
          <w:sz w:val="24"/>
          <w:szCs w:val="24"/>
        </w:rPr>
      </w:pPr>
    </w:p>
    <w:p w:rsidR="00E90C05" w:rsidRPr="00E90C05" w:rsidRDefault="003D7E54" w:rsidP="00E90C05">
      <w:pPr>
        <w:rPr>
          <w:sz w:val="24"/>
          <w:szCs w:val="24"/>
        </w:rPr>
      </w:pPr>
      <w:r>
        <w:rPr>
          <w:noProof/>
          <w:lang w:eastAsia="en-ZA"/>
        </w:rPr>
        <w:drawing>
          <wp:inline distT="0" distB="0" distL="0" distR="0" wp14:anchorId="366DB722" wp14:editId="34C29CA8">
            <wp:extent cx="6336030" cy="4126230"/>
            <wp:effectExtent l="0" t="0" r="7620" b="7620"/>
            <wp:docPr id="1" name="Chart 1" descr="AA"/>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0C05" w:rsidRDefault="00E90C05" w:rsidP="00E90C05"/>
    <w:p w:rsidR="00A7377F" w:rsidRDefault="00A7377F" w:rsidP="00A7377F">
      <w:pPr>
        <w:rPr>
          <w:i/>
          <w:sz w:val="18"/>
          <w:szCs w:val="18"/>
        </w:rPr>
      </w:pPr>
      <w:r>
        <w:rPr>
          <w:i/>
          <w:sz w:val="18"/>
          <w:szCs w:val="18"/>
        </w:rPr>
        <w:t>Milk SA takes no responsibility for the accuracy of this information which is intended to provide market signals only, and Milk SA indemnifies itself against any actions based on this information.</w:t>
      </w:r>
    </w:p>
    <w:p w:rsidR="00A7377F" w:rsidRDefault="00A7377F" w:rsidP="00A7377F">
      <w:pPr>
        <w:rPr>
          <w:sz w:val="18"/>
          <w:szCs w:val="18"/>
        </w:rPr>
      </w:pPr>
    </w:p>
    <w:p w:rsidR="00A7377F" w:rsidRDefault="00A7377F" w:rsidP="00A7377F">
      <w:pPr>
        <w:numPr>
          <w:ilvl w:val="0"/>
          <w:numId w:val="2"/>
        </w:numPr>
        <w:rPr>
          <w:sz w:val="18"/>
          <w:szCs w:val="18"/>
        </w:rPr>
      </w:pPr>
      <w:r>
        <w:rPr>
          <w:sz w:val="18"/>
          <w:szCs w:val="18"/>
        </w:rPr>
        <w:t>Source: Milk SA Statistics (from monthly return forms submitted to Milk SA by ± 380 role-players).</w:t>
      </w:r>
    </w:p>
    <w:p w:rsidR="00885273" w:rsidRPr="009B238D" w:rsidRDefault="00B62F6A" w:rsidP="00885273">
      <w:pPr>
        <w:numPr>
          <w:ilvl w:val="0"/>
          <w:numId w:val="1"/>
        </w:numPr>
        <w:rPr>
          <w:sz w:val="18"/>
          <w:szCs w:val="18"/>
        </w:rPr>
      </w:pPr>
      <w:bookmarkStart w:id="0" w:name="_GoBack"/>
      <w:bookmarkEnd w:id="0"/>
      <w:r>
        <w:rPr>
          <w:sz w:val="18"/>
          <w:szCs w:val="18"/>
        </w:rPr>
        <w:t>Note: 2013 - 2015</w:t>
      </w:r>
      <w:r w:rsidR="00885273" w:rsidRPr="009B238D">
        <w:rPr>
          <w:sz w:val="18"/>
          <w:szCs w:val="18"/>
        </w:rPr>
        <w:t xml:space="preserve"> Reviewed, based on total figures declared to Milk SA.</w:t>
      </w:r>
    </w:p>
    <w:p w:rsidR="00885273" w:rsidRDefault="00885273" w:rsidP="00885273">
      <w:pPr>
        <w:rPr>
          <w:sz w:val="20"/>
          <w:szCs w:val="20"/>
        </w:rPr>
      </w:pPr>
    </w:p>
    <w:p w:rsidR="00885273" w:rsidRDefault="00885273" w:rsidP="00885273">
      <w:pPr>
        <w:rPr>
          <w:sz w:val="20"/>
          <w:szCs w:val="20"/>
        </w:rPr>
      </w:pPr>
      <w:r>
        <w:rPr>
          <w:sz w:val="20"/>
          <w:szCs w:val="20"/>
        </w:rPr>
        <w:t>Yours sincerely</w:t>
      </w:r>
    </w:p>
    <w:p w:rsidR="00885273" w:rsidRDefault="00885273" w:rsidP="00885273">
      <w:pPr>
        <w:rPr>
          <w:sz w:val="20"/>
          <w:szCs w:val="20"/>
        </w:rPr>
      </w:pPr>
    </w:p>
    <w:p w:rsidR="00885273" w:rsidRDefault="00885273" w:rsidP="00885273">
      <w:pPr>
        <w:rPr>
          <w:sz w:val="20"/>
          <w:szCs w:val="20"/>
        </w:rPr>
      </w:pPr>
      <w:r>
        <w:rPr>
          <w:sz w:val="20"/>
          <w:szCs w:val="20"/>
        </w:rPr>
        <w:t>Nico Fouché</w:t>
      </w:r>
    </w:p>
    <w:p w:rsidR="00885273" w:rsidRDefault="00885273" w:rsidP="00885273">
      <w:pPr>
        <w:rPr>
          <w:sz w:val="20"/>
          <w:szCs w:val="20"/>
        </w:rPr>
      </w:pPr>
      <w:r>
        <w:rPr>
          <w:sz w:val="20"/>
          <w:szCs w:val="20"/>
        </w:rPr>
        <w:t>CEO: Milk SA</w:t>
      </w:r>
    </w:p>
    <w:p w:rsidR="00885273" w:rsidRDefault="00586BCE" w:rsidP="00885273">
      <w:pPr>
        <w:rPr>
          <w:sz w:val="20"/>
          <w:szCs w:val="20"/>
        </w:rPr>
      </w:pPr>
      <w:r>
        <w:rPr>
          <w:sz w:val="20"/>
          <w:szCs w:val="20"/>
        </w:rPr>
        <w:t>2016.10.30</w:t>
      </w:r>
    </w:p>
    <w:p w:rsidR="00F42F1D" w:rsidRDefault="00F42F1D" w:rsidP="00885273">
      <w:pPr>
        <w:rPr>
          <w:sz w:val="20"/>
          <w:szCs w:val="20"/>
        </w:rPr>
      </w:pPr>
    </w:p>
    <w:p w:rsidR="00885273" w:rsidRDefault="00586BCE" w:rsidP="00C94E3B">
      <w:pPr>
        <w:jc w:val="right"/>
      </w:pPr>
      <w:r>
        <w:rPr>
          <w:sz w:val="16"/>
          <w:szCs w:val="16"/>
        </w:rPr>
        <w:t>TT024</w:t>
      </w:r>
    </w:p>
    <w:sectPr w:rsidR="00885273" w:rsidSect="004E017B">
      <w:headerReference w:type="even" r:id="rId11"/>
      <w:headerReference w:type="default" r:id="rId12"/>
      <w:footerReference w:type="even" r:id="rId13"/>
      <w:footerReference w:type="default" r:id="rId14"/>
      <w:headerReference w:type="first" r:id="rId15"/>
      <w:footerReference w:type="first" r:id="rId16"/>
      <w:pgSz w:w="11906" w:h="16838"/>
      <w:pgMar w:top="851"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05" w:rsidRDefault="00E90C05" w:rsidP="00E90C05">
      <w:r>
        <w:separator/>
      </w:r>
    </w:p>
  </w:endnote>
  <w:endnote w:type="continuationSeparator" w:id="0">
    <w:p w:rsidR="00E90C05" w:rsidRDefault="00E90C05" w:rsidP="00E9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6BA" w:rsidRDefault="009D4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6BA" w:rsidRDefault="009D4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6BA" w:rsidRDefault="009D4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05" w:rsidRDefault="00E90C05" w:rsidP="00E90C05">
      <w:r>
        <w:separator/>
      </w:r>
    </w:p>
  </w:footnote>
  <w:footnote w:type="continuationSeparator" w:id="0">
    <w:p w:rsidR="00E90C05" w:rsidRDefault="00E90C05" w:rsidP="00E90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6BA" w:rsidRDefault="009D4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6BA" w:rsidRDefault="009D4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6BA" w:rsidRDefault="009D4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D6F7A"/>
    <w:multiLevelType w:val="hybridMultilevel"/>
    <w:tmpl w:val="ED80DD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05"/>
    <w:rsid w:val="00004F11"/>
    <w:rsid w:val="00047428"/>
    <w:rsid w:val="000B31B2"/>
    <w:rsid w:val="000C6191"/>
    <w:rsid w:val="000F61BB"/>
    <w:rsid w:val="00150399"/>
    <w:rsid w:val="001908A6"/>
    <w:rsid w:val="00195504"/>
    <w:rsid w:val="001D25F5"/>
    <w:rsid w:val="002052F1"/>
    <w:rsid w:val="00224C22"/>
    <w:rsid w:val="002B214F"/>
    <w:rsid w:val="002D5DB9"/>
    <w:rsid w:val="00306FD3"/>
    <w:rsid w:val="00312761"/>
    <w:rsid w:val="00364910"/>
    <w:rsid w:val="003A0696"/>
    <w:rsid w:val="003A2330"/>
    <w:rsid w:val="003D7E54"/>
    <w:rsid w:val="003E1221"/>
    <w:rsid w:val="003E35F6"/>
    <w:rsid w:val="003E3C7F"/>
    <w:rsid w:val="0043589D"/>
    <w:rsid w:val="00471997"/>
    <w:rsid w:val="00477B79"/>
    <w:rsid w:val="004951AF"/>
    <w:rsid w:val="004979BD"/>
    <w:rsid w:val="004E017B"/>
    <w:rsid w:val="005366C7"/>
    <w:rsid w:val="00571932"/>
    <w:rsid w:val="00586BCE"/>
    <w:rsid w:val="005A7B8D"/>
    <w:rsid w:val="005B09D9"/>
    <w:rsid w:val="005F6122"/>
    <w:rsid w:val="006037CD"/>
    <w:rsid w:val="00617175"/>
    <w:rsid w:val="0064197D"/>
    <w:rsid w:val="00645D00"/>
    <w:rsid w:val="00656DEC"/>
    <w:rsid w:val="00663489"/>
    <w:rsid w:val="006714C1"/>
    <w:rsid w:val="006E0E0C"/>
    <w:rsid w:val="007528F8"/>
    <w:rsid w:val="00792ACD"/>
    <w:rsid w:val="00793B70"/>
    <w:rsid w:val="007D772C"/>
    <w:rsid w:val="007E7942"/>
    <w:rsid w:val="00845C5C"/>
    <w:rsid w:val="00882D85"/>
    <w:rsid w:val="008830C6"/>
    <w:rsid w:val="00885273"/>
    <w:rsid w:val="00910351"/>
    <w:rsid w:val="0092570C"/>
    <w:rsid w:val="009B238D"/>
    <w:rsid w:val="009D46BA"/>
    <w:rsid w:val="009E013A"/>
    <w:rsid w:val="009F1245"/>
    <w:rsid w:val="00A15B21"/>
    <w:rsid w:val="00A17C03"/>
    <w:rsid w:val="00A66F84"/>
    <w:rsid w:val="00A7377F"/>
    <w:rsid w:val="00A8560C"/>
    <w:rsid w:val="00AB2FE8"/>
    <w:rsid w:val="00AB47FA"/>
    <w:rsid w:val="00AD79CF"/>
    <w:rsid w:val="00AF1F84"/>
    <w:rsid w:val="00AF2780"/>
    <w:rsid w:val="00B076EF"/>
    <w:rsid w:val="00B23E68"/>
    <w:rsid w:val="00B37EA1"/>
    <w:rsid w:val="00B4168E"/>
    <w:rsid w:val="00B62F6A"/>
    <w:rsid w:val="00B67CCD"/>
    <w:rsid w:val="00B71C71"/>
    <w:rsid w:val="00B77155"/>
    <w:rsid w:val="00B85673"/>
    <w:rsid w:val="00BA4CB0"/>
    <w:rsid w:val="00BB0951"/>
    <w:rsid w:val="00BC757F"/>
    <w:rsid w:val="00BD2335"/>
    <w:rsid w:val="00BF4150"/>
    <w:rsid w:val="00C41AC7"/>
    <w:rsid w:val="00C56EDC"/>
    <w:rsid w:val="00C94E3B"/>
    <w:rsid w:val="00CA0C04"/>
    <w:rsid w:val="00CA33A7"/>
    <w:rsid w:val="00CA7C20"/>
    <w:rsid w:val="00CD00FA"/>
    <w:rsid w:val="00D329F1"/>
    <w:rsid w:val="00D55E9A"/>
    <w:rsid w:val="00E13A70"/>
    <w:rsid w:val="00E22F6D"/>
    <w:rsid w:val="00E315B8"/>
    <w:rsid w:val="00E32BD7"/>
    <w:rsid w:val="00E32E31"/>
    <w:rsid w:val="00E53BA0"/>
    <w:rsid w:val="00E90C05"/>
    <w:rsid w:val="00F15C9D"/>
    <w:rsid w:val="00F329C4"/>
    <w:rsid w:val="00F40524"/>
    <w:rsid w:val="00F42F1D"/>
    <w:rsid w:val="00FA0202"/>
    <w:rsid w:val="00FD49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22BF3F"/>
  <w15:docId w15:val="{C764943B-F688-402F-A5A8-47364EF6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C05"/>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C05"/>
    <w:rPr>
      <w:color w:val="0000FF"/>
      <w:u w:val="single"/>
    </w:rPr>
  </w:style>
  <w:style w:type="paragraph" w:styleId="BalloonText">
    <w:name w:val="Balloon Text"/>
    <w:basedOn w:val="Normal"/>
    <w:link w:val="BalloonTextChar"/>
    <w:uiPriority w:val="99"/>
    <w:semiHidden/>
    <w:unhideWhenUsed/>
    <w:rsid w:val="00E90C05"/>
    <w:rPr>
      <w:rFonts w:ascii="Tahoma" w:hAnsi="Tahoma" w:cs="Tahoma"/>
      <w:sz w:val="16"/>
      <w:szCs w:val="16"/>
    </w:rPr>
  </w:style>
  <w:style w:type="character" w:customStyle="1" w:styleId="BalloonTextChar">
    <w:name w:val="Balloon Text Char"/>
    <w:basedOn w:val="DefaultParagraphFont"/>
    <w:link w:val="BalloonText"/>
    <w:uiPriority w:val="99"/>
    <w:semiHidden/>
    <w:rsid w:val="00E90C05"/>
    <w:rPr>
      <w:rFonts w:ascii="Tahoma" w:hAnsi="Tahoma" w:cs="Tahoma"/>
      <w:sz w:val="16"/>
      <w:szCs w:val="16"/>
    </w:rPr>
  </w:style>
  <w:style w:type="paragraph" w:styleId="FootnoteText">
    <w:name w:val="footnote text"/>
    <w:basedOn w:val="Normal"/>
    <w:link w:val="FootnoteTextChar"/>
    <w:uiPriority w:val="99"/>
    <w:semiHidden/>
    <w:unhideWhenUsed/>
    <w:rsid w:val="00E90C05"/>
    <w:rPr>
      <w:sz w:val="20"/>
      <w:szCs w:val="20"/>
    </w:rPr>
  </w:style>
  <w:style w:type="character" w:customStyle="1" w:styleId="FootnoteTextChar">
    <w:name w:val="Footnote Text Char"/>
    <w:basedOn w:val="DefaultParagraphFont"/>
    <w:link w:val="FootnoteText"/>
    <w:uiPriority w:val="99"/>
    <w:semiHidden/>
    <w:rsid w:val="00E90C05"/>
    <w:rPr>
      <w:rFonts w:ascii="Calibri" w:hAnsi="Calibri"/>
      <w:sz w:val="20"/>
      <w:szCs w:val="20"/>
    </w:rPr>
  </w:style>
  <w:style w:type="character" w:styleId="FootnoteReference">
    <w:name w:val="footnote reference"/>
    <w:basedOn w:val="DefaultParagraphFont"/>
    <w:uiPriority w:val="99"/>
    <w:semiHidden/>
    <w:unhideWhenUsed/>
    <w:rsid w:val="00E90C05"/>
    <w:rPr>
      <w:vertAlign w:val="superscript"/>
    </w:rPr>
  </w:style>
  <w:style w:type="paragraph" w:styleId="Header">
    <w:name w:val="header"/>
    <w:basedOn w:val="Normal"/>
    <w:link w:val="HeaderChar"/>
    <w:uiPriority w:val="99"/>
    <w:unhideWhenUsed/>
    <w:rsid w:val="009D46BA"/>
    <w:pPr>
      <w:tabs>
        <w:tab w:val="center" w:pos="4513"/>
        <w:tab w:val="right" w:pos="9026"/>
      </w:tabs>
    </w:pPr>
  </w:style>
  <w:style w:type="character" w:customStyle="1" w:styleId="HeaderChar">
    <w:name w:val="Header Char"/>
    <w:basedOn w:val="DefaultParagraphFont"/>
    <w:link w:val="Header"/>
    <w:uiPriority w:val="99"/>
    <w:rsid w:val="009D46BA"/>
    <w:rPr>
      <w:rFonts w:ascii="Calibri" w:hAnsi="Calibri"/>
      <w:sz w:val="22"/>
      <w:szCs w:val="22"/>
    </w:rPr>
  </w:style>
  <w:style w:type="paragraph" w:styleId="Footer">
    <w:name w:val="footer"/>
    <w:basedOn w:val="Normal"/>
    <w:link w:val="FooterChar"/>
    <w:uiPriority w:val="99"/>
    <w:unhideWhenUsed/>
    <w:rsid w:val="009D46BA"/>
    <w:pPr>
      <w:tabs>
        <w:tab w:val="center" w:pos="4513"/>
        <w:tab w:val="right" w:pos="9026"/>
      </w:tabs>
    </w:pPr>
  </w:style>
  <w:style w:type="character" w:customStyle="1" w:styleId="FooterChar">
    <w:name w:val="Footer Char"/>
    <w:basedOn w:val="DefaultParagraphFont"/>
    <w:link w:val="Footer"/>
    <w:uiPriority w:val="99"/>
    <w:rsid w:val="009D46B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7593">
      <w:bodyDiv w:val="1"/>
      <w:marLeft w:val="0"/>
      <w:marRight w:val="0"/>
      <w:marTop w:val="0"/>
      <w:marBottom w:val="0"/>
      <w:divBdr>
        <w:top w:val="none" w:sz="0" w:space="0" w:color="auto"/>
        <w:left w:val="none" w:sz="0" w:space="0" w:color="auto"/>
        <w:bottom w:val="none" w:sz="0" w:space="0" w:color="auto"/>
        <w:right w:val="none" w:sz="0" w:space="0" w:color="auto"/>
      </w:divBdr>
    </w:div>
    <w:div w:id="119961932">
      <w:bodyDiv w:val="1"/>
      <w:marLeft w:val="0"/>
      <w:marRight w:val="0"/>
      <w:marTop w:val="0"/>
      <w:marBottom w:val="0"/>
      <w:divBdr>
        <w:top w:val="none" w:sz="0" w:space="0" w:color="auto"/>
        <w:left w:val="none" w:sz="0" w:space="0" w:color="auto"/>
        <w:bottom w:val="none" w:sz="0" w:space="0" w:color="auto"/>
        <w:right w:val="none" w:sz="0" w:space="0" w:color="auto"/>
      </w:divBdr>
    </w:div>
    <w:div w:id="455678035">
      <w:bodyDiv w:val="1"/>
      <w:marLeft w:val="0"/>
      <w:marRight w:val="0"/>
      <w:marTop w:val="0"/>
      <w:marBottom w:val="0"/>
      <w:divBdr>
        <w:top w:val="none" w:sz="0" w:space="0" w:color="auto"/>
        <w:left w:val="none" w:sz="0" w:space="0" w:color="auto"/>
        <w:bottom w:val="none" w:sz="0" w:space="0" w:color="auto"/>
        <w:right w:val="none" w:sz="0" w:space="0" w:color="auto"/>
      </w:divBdr>
    </w:div>
    <w:div w:id="1209882140">
      <w:bodyDiv w:val="1"/>
      <w:marLeft w:val="0"/>
      <w:marRight w:val="0"/>
      <w:marTop w:val="0"/>
      <w:marBottom w:val="0"/>
      <w:divBdr>
        <w:top w:val="none" w:sz="0" w:space="0" w:color="auto"/>
        <w:left w:val="none" w:sz="0" w:space="0" w:color="auto"/>
        <w:bottom w:val="none" w:sz="0" w:space="0" w:color="auto"/>
        <w:right w:val="none" w:sz="0" w:space="0" w:color="auto"/>
      </w:divBdr>
    </w:div>
    <w:div w:id="214021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ERVER\Data\MELK%20SA%202016%20-\Industry%20Information\Top20\TT022%20Analysis%20Top%2020%20-%20Sep%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a:pPr>
            <a:r>
              <a:rPr lang="en-US"/>
              <a:t>Trend of monthly purchases of unprocessed (raw) </a:t>
            </a:r>
          </a:p>
          <a:p>
            <a:pPr>
              <a:defRPr/>
            </a:pPr>
            <a:r>
              <a:rPr lang="en-US"/>
              <a:t>milk, as reported to Milk SA: 2013 - Sep 2016</a:t>
            </a:r>
          </a:p>
        </c:rich>
      </c:tx>
      <c:layout/>
      <c:overlay val="0"/>
    </c:title>
    <c:autoTitleDeleted val="0"/>
    <c:plotArea>
      <c:layout>
        <c:manualLayout>
          <c:layoutTarget val="inner"/>
          <c:xMode val="edge"/>
          <c:yMode val="edge"/>
          <c:x val="0.11030866331125326"/>
          <c:y val="7.2553153847458821E-2"/>
          <c:w val="0.88868851224105461"/>
          <c:h val="0.79831501650165015"/>
        </c:manualLayout>
      </c:layout>
      <c:lineChart>
        <c:grouping val="standard"/>
        <c:varyColors val="0"/>
        <c:ser>
          <c:idx val="0"/>
          <c:order val="0"/>
          <c:tx>
            <c:v>2013</c:v>
          </c:tx>
          <c:marker>
            <c:symbol val="none"/>
          </c:marker>
          <c:dLbls>
            <c:delete val="1"/>
          </c:dLbls>
          <c:cat>
            <c:strRef>
              <c:f>Syfers!$Y$5:$Y$16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Syfers!$Z$5:$Z$16</c:f>
              <c:numCache>
                <c:formatCode>_ * #,##0_ ;_ * \-#,##0_ ;_ * "-"??_ ;_ @_ </c:formatCode>
                <c:ptCount val="12"/>
                <c:pt idx="0">
                  <c:v>243355694</c:v>
                </c:pt>
                <c:pt idx="1">
                  <c:v>213535359</c:v>
                </c:pt>
                <c:pt idx="2">
                  <c:v>226816165</c:v>
                </c:pt>
                <c:pt idx="3">
                  <c:v>212686911</c:v>
                </c:pt>
                <c:pt idx="4">
                  <c:v>220434471</c:v>
                </c:pt>
                <c:pt idx="5">
                  <c:v>213690103</c:v>
                </c:pt>
                <c:pt idx="6">
                  <c:v>225986870</c:v>
                </c:pt>
                <c:pt idx="7">
                  <c:v>251757506</c:v>
                </c:pt>
                <c:pt idx="8">
                  <c:v>269052031</c:v>
                </c:pt>
                <c:pt idx="9">
                  <c:v>285535727</c:v>
                </c:pt>
                <c:pt idx="10">
                  <c:v>272586793</c:v>
                </c:pt>
                <c:pt idx="11">
                  <c:v>270374316</c:v>
                </c:pt>
              </c:numCache>
            </c:numRef>
          </c:val>
          <c:smooth val="1"/>
          <c:extLst>
            <c:ext xmlns:c16="http://schemas.microsoft.com/office/drawing/2014/chart" uri="{C3380CC4-5D6E-409C-BE32-E72D297353CC}">
              <c16:uniqueId val="{00000000-725A-485C-BD1A-A278A11F5579}"/>
            </c:ext>
          </c:extLst>
        </c:ser>
        <c:ser>
          <c:idx val="1"/>
          <c:order val="1"/>
          <c:tx>
            <c:v>2014</c:v>
          </c:tx>
          <c:marker>
            <c:symbol val="none"/>
          </c:marker>
          <c:dLbls>
            <c:delete val="1"/>
          </c:dLbls>
          <c:val>
            <c:numRef>
              <c:f>Syfers!$Z$22:$Z$33</c:f>
              <c:numCache>
                <c:formatCode>_ * #,##0_ ;_ * \-#,##0_ ;_ * "-"??_ ;_ @_ </c:formatCode>
                <c:ptCount val="12"/>
                <c:pt idx="0">
                  <c:v>247503027.38199997</c:v>
                </c:pt>
                <c:pt idx="1">
                  <c:v>211473200.38999999</c:v>
                </c:pt>
                <c:pt idx="2">
                  <c:v>224084686.87099999</c:v>
                </c:pt>
                <c:pt idx="3">
                  <c:v>212950947.74589998</c:v>
                </c:pt>
                <c:pt idx="4">
                  <c:v>222081430.88999999</c:v>
                </c:pt>
                <c:pt idx="5">
                  <c:v>215966143.734</c:v>
                </c:pt>
                <c:pt idx="6">
                  <c:v>227924725.16500002</c:v>
                </c:pt>
                <c:pt idx="7">
                  <c:v>257659882.11359999</c:v>
                </c:pt>
                <c:pt idx="8">
                  <c:v>280498424.01559997</c:v>
                </c:pt>
                <c:pt idx="9">
                  <c:v>302917352.54192001</c:v>
                </c:pt>
                <c:pt idx="10">
                  <c:v>289418601.07890999</c:v>
                </c:pt>
                <c:pt idx="11">
                  <c:v>290256174.54473996</c:v>
                </c:pt>
              </c:numCache>
            </c:numRef>
          </c:val>
          <c:smooth val="1"/>
          <c:extLst>
            <c:ext xmlns:c16="http://schemas.microsoft.com/office/drawing/2014/chart" uri="{C3380CC4-5D6E-409C-BE32-E72D297353CC}">
              <c16:uniqueId val="{00000001-725A-485C-BD1A-A278A11F5579}"/>
            </c:ext>
          </c:extLst>
        </c:ser>
        <c:ser>
          <c:idx val="2"/>
          <c:order val="2"/>
          <c:tx>
            <c:v>2015</c:v>
          </c:tx>
          <c:marker>
            <c:symbol val="none"/>
          </c:marker>
          <c:dLbls>
            <c:delete val="1"/>
          </c:dLbls>
          <c:val>
            <c:numRef>
              <c:f>Syfers!$S$39:$S$50</c:f>
              <c:numCache>
                <c:formatCode>_ * #,##0_ ;_ * \-#,##0_ ;_ * "-"??_ ;_ @_ </c:formatCode>
                <c:ptCount val="12"/>
                <c:pt idx="0">
                  <c:v>274706966</c:v>
                </c:pt>
                <c:pt idx="1">
                  <c:v>238350787</c:v>
                </c:pt>
                <c:pt idx="2">
                  <c:v>257711266</c:v>
                </c:pt>
                <c:pt idx="3">
                  <c:v>242930834</c:v>
                </c:pt>
                <c:pt idx="4">
                  <c:v>247778481</c:v>
                </c:pt>
                <c:pt idx="5">
                  <c:v>236265934</c:v>
                </c:pt>
                <c:pt idx="6">
                  <c:v>244295193</c:v>
                </c:pt>
                <c:pt idx="7">
                  <c:v>270255797</c:v>
                </c:pt>
                <c:pt idx="8">
                  <c:v>285417243</c:v>
                </c:pt>
                <c:pt idx="9">
                  <c:v>305559823</c:v>
                </c:pt>
                <c:pt idx="10">
                  <c:v>287364833</c:v>
                </c:pt>
                <c:pt idx="11">
                  <c:v>282018613</c:v>
                </c:pt>
              </c:numCache>
            </c:numRef>
          </c:val>
          <c:smooth val="1"/>
          <c:extLst>
            <c:ext xmlns:c16="http://schemas.microsoft.com/office/drawing/2014/chart" uri="{C3380CC4-5D6E-409C-BE32-E72D297353CC}">
              <c16:uniqueId val="{00000002-725A-485C-BD1A-A278A11F5579}"/>
            </c:ext>
          </c:extLst>
        </c:ser>
        <c:ser>
          <c:idx val="3"/>
          <c:order val="3"/>
          <c:tx>
            <c:v>2016</c:v>
          </c:tx>
          <c:marker>
            <c:symbol val="none"/>
          </c:marker>
          <c:dPt>
            <c:idx val="0"/>
            <c:bubble3D val="0"/>
            <c:extLst>
              <c:ext xmlns:c16="http://schemas.microsoft.com/office/drawing/2014/chart" uri="{C3380CC4-5D6E-409C-BE32-E72D297353CC}">
                <c16:uniqueId val="{00000003-725A-485C-BD1A-A278A11F5579}"/>
              </c:ext>
            </c:extLst>
          </c:dPt>
          <c:dPt>
            <c:idx val="1"/>
            <c:bubble3D val="0"/>
            <c:extLst>
              <c:ext xmlns:c16="http://schemas.microsoft.com/office/drawing/2014/chart" uri="{C3380CC4-5D6E-409C-BE32-E72D297353CC}">
                <c16:uniqueId val="{00000004-725A-485C-BD1A-A278A11F5579}"/>
              </c:ext>
            </c:extLst>
          </c:dPt>
          <c:dPt>
            <c:idx val="2"/>
            <c:bubble3D val="0"/>
            <c:extLst>
              <c:ext xmlns:c16="http://schemas.microsoft.com/office/drawing/2014/chart" uri="{C3380CC4-5D6E-409C-BE32-E72D297353CC}">
                <c16:uniqueId val="{00000005-725A-485C-BD1A-A278A11F5579}"/>
              </c:ext>
            </c:extLst>
          </c:dPt>
          <c:dPt>
            <c:idx val="3"/>
            <c:bubble3D val="0"/>
            <c:spPr>
              <a:ln>
                <a:prstDash val="solid"/>
              </a:ln>
            </c:spPr>
            <c:extLst>
              <c:ext xmlns:c16="http://schemas.microsoft.com/office/drawing/2014/chart" uri="{C3380CC4-5D6E-409C-BE32-E72D297353CC}">
                <c16:uniqueId val="{00000007-725A-485C-BD1A-A278A11F5579}"/>
              </c:ext>
            </c:extLst>
          </c:dPt>
          <c:dPt>
            <c:idx val="4"/>
            <c:bubble3D val="0"/>
            <c:spPr>
              <a:ln>
                <a:prstDash val="solid"/>
              </a:ln>
            </c:spPr>
            <c:extLst>
              <c:ext xmlns:c16="http://schemas.microsoft.com/office/drawing/2014/chart" uri="{C3380CC4-5D6E-409C-BE32-E72D297353CC}">
                <c16:uniqueId val="{00000009-725A-485C-BD1A-A278A11F5579}"/>
              </c:ext>
            </c:extLst>
          </c:dPt>
          <c:dPt>
            <c:idx val="5"/>
            <c:bubble3D val="0"/>
            <c:extLst>
              <c:ext xmlns:c16="http://schemas.microsoft.com/office/drawing/2014/chart" uri="{C3380CC4-5D6E-409C-BE32-E72D297353CC}">
                <c16:uniqueId val="{0000000A-725A-485C-BD1A-A278A11F5579}"/>
              </c:ext>
            </c:extLst>
          </c:dPt>
          <c:dPt>
            <c:idx val="6"/>
            <c:bubble3D val="0"/>
            <c:spPr>
              <a:ln cmpd="sng">
                <a:solidFill>
                  <a:schemeClr val="accent2">
                    <a:tint val="58000"/>
                    <a:shade val="95000"/>
                    <a:satMod val="105000"/>
                  </a:schemeClr>
                </a:solidFill>
                <a:prstDash val="solid"/>
              </a:ln>
            </c:spPr>
            <c:extLst>
              <c:ext xmlns:c16="http://schemas.microsoft.com/office/drawing/2014/chart" uri="{C3380CC4-5D6E-409C-BE32-E72D297353CC}">
                <c16:uniqueId val="{0000000C-725A-485C-BD1A-A278A11F5579}"/>
              </c:ext>
            </c:extLst>
          </c:dPt>
          <c:dPt>
            <c:idx val="7"/>
            <c:bubble3D val="0"/>
            <c:spPr>
              <a:ln>
                <a:prstDash val="solid"/>
              </a:ln>
            </c:spPr>
            <c:extLst>
              <c:ext xmlns:c16="http://schemas.microsoft.com/office/drawing/2014/chart" uri="{C3380CC4-5D6E-409C-BE32-E72D297353CC}">
                <c16:uniqueId val="{0000000E-725A-485C-BD1A-A278A11F5579}"/>
              </c:ext>
            </c:extLst>
          </c:dPt>
          <c:dPt>
            <c:idx val="8"/>
            <c:bubble3D val="0"/>
            <c:spPr>
              <a:ln>
                <a:prstDash val="sysDash"/>
              </a:ln>
            </c:spPr>
            <c:extLst>
              <c:ext xmlns:c16="http://schemas.microsoft.com/office/drawing/2014/chart" uri="{C3380CC4-5D6E-409C-BE32-E72D297353CC}">
                <c16:uniqueId val="{00000010-725A-485C-BD1A-A278A11F5579}"/>
              </c:ext>
            </c:extLst>
          </c:dPt>
          <c:dLbls>
            <c:delete val="1"/>
          </c:dLbls>
          <c:val>
            <c:numRef>
              <c:f>Syfers!$S$58:$S$69</c:f>
              <c:numCache>
                <c:formatCode>_ * #,##0_ ;_ * \-#,##0_ ;_ * "-"??_ ;_ @_ </c:formatCode>
                <c:ptCount val="12"/>
                <c:pt idx="0">
                  <c:v>261483585.64200002</c:v>
                </c:pt>
                <c:pt idx="1">
                  <c:v>236382420.34800002</c:v>
                </c:pt>
                <c:pt idx="2">
                  <c:v>243410400.3581</c:v>
                </c:pt>
                <c:pt idx="3">
                  <c:v>231275466</c:v>
                </c:pt>
                <c:pt idx="4">
                  <c:v>233831055.67440003</c:v>
                </c:pt>
                <c:pt idx="5">
                  <c:v>227955359.3127</c:v>
                </c:pt>
                <c:pt idx="6">
                  <c:v>238863833.68510002</c:v>
                </c:pt>
                <c:pt idx="7">
                  <c:v>273182744.88731617</c:v>
                </c:pt>
                <c:pt idx="8">
                  <c:v>299987584.33906686</c:v>
                </c:pt>
              </c:numCache>
            </c:numRef>
          </c:val>
          <c:smooth val="1"/>
          <c:extLst>
            <c:ext xmlns:c16="http://schemas.microsoft.com/office/drawing/2014/chart" uri="{C3380CC4-5D6E-409C-BE32-E72D297353CC}">
              <c16:uniqueId val="{00000011-725A-485C-BD1A-A278A11F5579}"/>
            </c:ext>
          </c:extLst>
        </c:ser>
        <c:dLbls>
          <c:showLegendKey val="0"/>
          <c:showVal val="1"/>
          <c:showCatName val="0"/>
          <c:showSerName val="0"/>
          <c:showPercent val="0"/>
          <c:showBubbleSize val="0"/>
        </c:dLbls>
        <c:smooth val="0"/>
        <c:axId val="88984576"/>
        <c:axId val="88990464"/>
      </c:lineChart>
      <c:catAx>
        <c:axId val="88984576"/>
        <c:scaling>
          <c:orientation val="minMax"/>
        </c:scaling>
        <c:delete val="0"/>
        <c:axPos val="b"/>
        <c:numFmt formatCode="General" sourceLinked="0"/>
        <c:majorTickMark val="out"/>
        <c:minorTickMark val="none"/>
        <c:tickLblPos val="nextTo"/>
        <c:crossAx val="88990464"/>
        <c:crosses val="autoZero"/>
        <c:auto val="1"/>
        <c:lblAlgn val="ctr"/>
        <c:lblOffset val="100"/>
        <c:noMultiLvlLbl val="0"/>
      </c:catAx>
      <c:valAx>
        <c:axId val="88990464"/>
        <c:scaling>
          <c:orientation val="minMax"/>
          <c:max val="315000000"/>
          <c:min val="200000000"/>
        </c:scaling>
        <c:delete val="0"/>
        <c:axPos val="l"/>
        <c:majorGridlines/>
        <c:title>
          <c:tx>
            <c:rich>
              <a:bodyPr rot="-5400000" vert="horz"/>
              <a:lstStyle/>
              <a:p>
                <a:pPr>
                  <a:defRPr/>
                </a:pPr>
                <a:r>
                  <a:rPr lang="en-US"/>
                  <a:t>Tonnes of unprocessed milk</a:t>
                </a:r>
              </a:p>
            </c:rich>
          </c:tx>
          <c:layout>
            <c:manualLayout>
              <c:xMode val="edge"/>
              <c:yMode val="edge"/>
              <c:x val="1.6400322841000823E-2"/>
              <c:y val="0.35319339933993432"/>
            </c:manualLayout>
          </c:layout>
          <c:overlay val="0"/>
        </c:title>
        <c:numFmt formatCode="_ * #,##0_ ;_ * \-#,##0_ ;_ * &quot;-&quot;??_ ;_ @_ " sourceLinked="1"/>
        <c:majorTickMark val="out"/>
        <c:minorTickMark val="cross"/>
        <c:tickLblPos val="nextTo"/>
        <c:txPr>
          <a:bodyPr rot="-5400000" vert="horz"/>
          <a:lstStyle/>
          <a:p>
            <a:pPr>
              <a:defRPr/>
            </a:pPr>
            <a:endParaRPr lang="en-US"/>
          </a:p>
        </c:txPr>
        <c:crossAx val="88984576"/>
        <c:crosses val="autoZero"/>
        <c:crossBetween val="between"/>
        <c:dispUnits>
          <c:builtInUnit val="thousands"/>
        </c:dispUnits>
      </c:valAx>
      <c:dTable>
        <c:showHorzBorder val="1"/>
        <c:showVertBorder val="1"/>
        <c:showOutline val="1"/>
        <c:showKeys val="0"/>
      </c:dTable>
    </c:plotArea>
    <c:legend>
      <c:legendPos val="b"/>
      <c:layout>
        <c:manualLayout>
          <c:xMode val="edge"/>
          <c:yMode val="edge"/>
          <c:x val="0.62542412204487663"/>
          <c:y val="0.59184122067844014"/>
          <c:w val="0.33288417942163356"/>
          <c:h val="0.14875515906772044"/>
        </c:manualLayout>
      </c:layout>
      <c:overlay val="0"/>
    </c:legend>
    <c:plotVisOnly val="1"/>
    <c:dispBlanksAs val="gap"/>
    <c:showDLblsOverMax val="0"/>
  </c:chart>
  <c:txPr>
    <a:bodyPr/>
    <a:lstStyle/>
    <a:p>
      <a:pPr>
        <a:defRPr sz="900" baseline="0"/>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0.21018</cdr:x>
      <cdr:y>0.22487</cdr:y>
    </cdr:from>
    <cdr:to>
      <cdr:x>0.6142</cdr:x>
      <cdr:y>0.32518</cdr:y>
    </cdr:to>
    <cdr:sp macro="" textlink="">
      <cdr:nvSpPr>
        <cdr:cNvPr id="2" name="TextBox 1"/>
        <cdr:cNvSpPr txBox="1"/>
      </cdr:nvSpPr>
      <cdr:spPr>
        <a:xfrm xmlns:a="http://schemas.openxmlformats.org/drawingml/2006/main">
          <a:off x="1331719" y="927851"/>
          <a:ext cx="2559883" cy="4139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ZA" sz="900" b="0"/>
            <a:t>Dotted</a:t>
          </a:r>
          <a:r>
            <a:rPr lang="en-ZA" sz="900" b="0" baseline="0"/>
            <a:t> line: Preliminary, based on a sample of return forms submitted to Milk SA</a:t>
          </a:r>
          <a:endParaRPr lang="en-ZA" sz="900" b="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8B211-A5DD-453C-B771-DE0ECCD1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Nico</cp:lastModifiedBy>
  <cp:revision>10</cp:revision>
  <cp:lastPrinted>2016-10-30T09:44:00Z</cp:lastPrinted>
  <dcterms:created xsi:type="dcterms:W3CDTF">2016-10-30T09:26:00Z</dcterms:created>
  <dcterms:modified xsi:type="dcterms:W3CDTF">2016-10-30T10:23:00Z</dcterms:modified>
</cp:coreProperties>
</file>